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DFEBEE">
      <w:pPr>
        <w:spacing w:line="360" w:lineRule="auto"/>
        <w:jc w:val="left"/>
        <w:rPr>
          <w:rFonts w:hint="eastAsia" w:ascii="宋体" w:hAnsi="宋体" w:eastAsia="宋体" w:cs="宋体"/>
          <w:b/>
          <w:bCs/>
          <w:color w:val="auto"/>
          <w:sz w:val="52"/>
          <w:szCs w:val="52"/>
          <w:highlight w:val="none"/>
        </w:rPr>
      </w:pPr>
    </w:p>
    <w:p w14:paraId="3611396F">
      <w:pPr>
        <w:spacing w:line="360" w:lineRule="auto"/>
        <w:jc w:val="left"/>
        <w:rPr>
          <w:rFonts w:hint="eastAsia" w:ascii="宋体" w:hAnsi="宋体" w:eastAsia="宋体" w:cs="宋体"/>
          <w:b/>
          <w:bCs/>
          <w:color w:val="auto"/>
          <w:sz w:val="52"/>
          <w:szCs w:val="52"/>
          <w:highlight w:val="none"/>
        </w:rPr>
      </w:pPr>
    </w:p>
    <w:p w14:paraId="439551B6">
      <w:pPr>
        <w:spacing w:line="360" w:lineRule="auto"/>
        <w:jc w:val="left"/>
        <w:rPr>
          <w:rFonts w:hint="eastAsia" w:ascii="宋体" w:hAnsi="宋体" w:eastAsia="宋体" w:cs="宋体"/>
          <w:b/>
          <w:bCs/>
          <w:color w:val="auto"/>
          <w:sz w:val="52"/>
          <w:szCs w:val="52"/>
          <w:highlight w:val="none"/>
        </w:rPr>
      </w:pPr>
    </w:p>
    <w:p w14:paraId="140028F7">
      <w:pPr>
        <w:jc w:val="center"/>
        <w:rPr>
          <w:rFonts w:hint="eastAsia" w:ascii="宋体" w:hAnsi="宋体" w:eastAsia="宋体" w:cs="宋体"/>
          <w:b/>
          <w:color w:val="auto"/>
          <w:sz w:val="52"/>
          <w:szCs w:val="52"/>
          <w:highlight w:val="none"/>
        </w:rPr>
      </w:pPr>
    </w:p>
    <w:p w14:paraId="56667FA3">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EADAAF7">
      <w:pPr>
        <w:jc w:val="center"/>
        <w:rPr>
          <w:rFonts w:hint="eastAsia" w:ascii="宋体" w:hAnsi="宋体" w:eastAsia="宋体" w:cs="宋体"/>
          <w:b/>
          <w:color w:val="auto"/>
          <w:sz w:val="52"/>
          <w:szCs w:val="52"/>
          <w:highlight w:val="none"/>
        </w:rPr>
      </w:pPr>
    </w:p>
    <w:p w14:paraId="77F55972">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公开招标文件</w:t>
      </w:r>
    </w:p>
    <w:p w14:paraId="46BE9498">
      <w:pPr>
        <w:tabs>
          <w:tab w:val="left" w:pos="9921"/>
        </w:tabs>
        <w:jc w:val="center"/>
        <w:rPr>
          <w:rFonts w:hint="eastAsia" w:ascii="宋体" w:hAnsi="宋体" w:eastAsia="宋体" w:cs="宋体"/>
          <w:bCs/>
          <w:color w:val="auto"/>
          <w:sz w:val="30"/>
          <w:highlight w:val="none"/>
        </w:rPr>
      </w:pPr>
    </w:p>
    <w:p w14:paraId="48AC99C7">
      <w:pPr>
        <w:tabs>
          <w:tab w:val="left" w:pos="9921"/>
        </w:tabs>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（全流程电子化）</w:t>
      </w:r>
    </w:p>
    <w:p w14:paraId="471685BC">
      <w:pPr>
        <w:pStyle w:val="5"/>
        <w:rPr>
          <w:rFonts w:hint="eastAsia" w:ascii="宋体" w:hAnsi="宋体" w:eastAsia="宋体" w:cs="宋体"/>
          <w:color w:val="auto"/>
          <w:highlight w:val="none"/>
        </w:rPr>
      </w:pPr>
    </w:p>
    <w:p w14:paraId="23786205">
      <w:pPr>
        <w:pStyle w:val="37"/>
        <w:shd w:val="clear" w:color="auto" w:fill="FFFFFF"/>
        <w:spacing w:before="90" w:beforeAutospacing="0" w:after="90" w:afterAutospacing="0" w:line="360" w:lineRule="atLeast"/>
        <w:ind w:firstLine="282"/>
        <w:rPr>
          <w:rFonts w:hint="eastAsia" w:ascii="宋体" w:hAnsi="宋体" w:eastAsia="宋体" w:cs="宋体"/>
          <w:bCs/>
          <w:color w:val="auto"/>
          <w:sz w:val="30"/>
          <w:szCs w:val="30"/>
          <w:highlight w:val="none"/>
        </w:rPr>
      </w:pPr>
    </w:p>
    <w:p w14:paraId="3130DF39">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w:t>
      </w:r>
      <w:r>
        <w:rPr>
          <w:rFonts w:hint="eastAsia" w:ascii="宋体" w:hAnsi="宋体" w:cs="宋体"/>
          <w:bCs/>
          <w:color w:val="auto"/>
          <w:sz w:val="30"/>
          <w:szCs w:val="30"/>
          <w:highlight w:val="none"/>
          <w:lang w:val="en-US" w:eastAsia="zh-CN"/>
        </w:rPr>
        <w:t>编号</w:t>
      </w:r>
      <w:r>
        <w:rPr>
          <w:rFonts w:hint="eastAsia" w:ascii="宋体" w:hAnsi="宋体" w:eastAsia="宋体" w:cs="宋体"/>
          <w:bCs/>
          <w:color w:val="auto"/>
          <w:sz w:val="30"/>
          <w:szCs w:val="30"/>
          <w:highlight w:val="none"/>
        </w:rPr>
        <w:t>：JSZC-320200-CYZR-G2025-0029</w:t>
      </w:r>
    </w:p>
    <w:p w14:paraId="7D0A068A">
      <w:pPr>
        <w:spacing w:line="360" w:lineRule="auto"/>
        <w:ind w:firstLine="150"/>
        <w:rPr>
          <w:rFonts w:hint="eastAsia" w:ascii="宋体" w:hAnsi="宋体" w:eastAsia="宋体" w:cs="宋体"/>
          <w:bCs/>
          <w:color w:val="auto"/>
          <w:sz w:val="30"/>
          <w:szCs w:val="30"/>
          <w:highlight w:val="none"/>
        </w:rPr>
      </w:pPr>
    </w:p>
    <w:p w14:paraId="1ADF469F">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采购项目名称：</w:t>
      </w:r>
      <w:r>
        <w:rPr>
          <w:rFonts w:hint="eastAsia" w:ascii="宋体" w:hAnsi="宋体" w:cs="宋体"/>
          <w:bCs/>
          <w:color w:val="auto"/>
          <w:sz w:val="30"/>
          <w:szCs w:val="30"/>
          <w:highlight w:val="none"/>
          <w:lang w:eastAsia="zh-CN"/>
        </w:rPr>
        <w:t>无锡城市职业技术学院2026年保安服务项目</w:t>
      </w:r>
    </w:p>
    <w:p w14:paraId="4B43AF5D">
      <w:pPr>
        <w:spacing w:line="360" w:lineRule="auto"/>
        <w:ind w:firstLine="300"/>
        <w:rPr>
          <w:rFonts w:hint="eastAsia" w:ascii="宋体" w:hAnsi="宋体" w:eastAsia="宋体" w:cs="宋体"/>
          <w:bCs/>
          <w:color w:val="auto"/>
          <w:sz w:val="30"/>
          <w:szCs w:val="30"/>
          <w:highlight w:val="none"/>
        </w:rPr>
      </w:pPr>
    </w:p>
    <w:p w14:paraId="6F69DFD5">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   购   人：</w:t>
      </w:r>
      <w:r>
        <w:rPr>
          <w:rFonts w:hint="eastAsia" w:ascii="宋体" w:hAnsi="宋体" w:cs="宋体"/>
          <w:bCs/>
          <w:color w:val="auto"/>
          <w:sz w:val="30"/>
          <w:szCs w:val="30"/>
          <w:highlight w:val="none"/>
          <w:lang w:eastAsia="zh-CN"/>
        </w:rPr>
        <w:t>无锡城市职业技术学院</w:t>
      </w:r>
    </w:p>
    <w:p w14:paraId="620A7ADC">
      <w:pPr>
        <w:spacing w:line="360" w:lineRule="auto"/>
        <w:ind w:firstLine="300"/>
        <w:rPr>
          <w:rFonts w:hint="eastAsia" w:ascii="宋体" w:hAnsi="宋体" w:eastAsia="宋体" w:cs="宋体"/>
          <w:bCs/>
          <w:color w:val="auto"/>
          <w:sz w:val="30"/>
          <w:szCs w:val="30"/>
          <w:highlight w:val="none"/>
        </w:rPr>
      </w:pPr>
    </w:p>
    <w:p w14:paraId="6F3FF328">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采购代理机构</w:t>
      </w:r>
      <w:r>
        <w:rPr>
          <w:rFonts w:hint="eastAsia" w:ascii="宋体" w:hAnsi="宋体" w:cs="宋体"/>
          <w:bCs/>
          <w:color w:val="auto"/>
          <w:sz w:val="30"/>
          <w:szCs w:val="30"/>
          <w:highlight w:val="none"/>
          <w:lang w:eastAsia="zh-CN"/>
        </w:rPr>
        <w:t>：</w:t>
      </w:r>
      <w:r>
        <w:rPr>
          <w:rFonts w:hint="eastAsia" w:ascii="宋体" w:hAnsi="宋体" w:eastAsia="宋体" w:cs="宋体"/>
          <w:bCs/>
          <w:color w:val="auto"/>
          <w:sz w:val="30"/>
          <w:szCs w:val="30"/>
          <w:highlight w:val="none"/>
        </w:rPr>
        <w:t xml:space="preserve"> </w:t>
      </w:r>
      <w:r>
        <w:rPr>
          <w:rFonts w:hint="eastAsia" w:ascii="宋体" w:hAnsi="宋体" w:cs="宋体"/>
          <w:bCs/>
          <w:color w:val="auto"/>
          <w:sz w:val="30"/>
          <w:szCs w:val="30"/>
          <w:highlight w:val="none"/>
          <w:lang w:eastAsia="zh-CN"/>
        </w:rPr>
        <w:t>江苏朝阳工程管理咨询有限责任公司</w:t>
      </w:r>
      <w:r>
        <w:rPr>
          <w:rFonts w:hint="eastAsia" w:ascii="宋体" w:hAnsi="宋体" w:eastAsia="宋体" w:cs="宋体"/>
          <w:bCs/>
          <w:color w:val="auto"/>
          <w:sz w:val="30"/>
          <w:szCs w:val="30"/>
          <w:highlight w:val="none"/>
        </w:rPr>
        <w:t xml:space="preserve">  </w:t>
      </w:r>
    </w:p>
    <w:p w14:paraId="70C7A841">
      <w:pPr>
        <w:spacing w:line="360" w:lineRule="auto"/>
        <w:ind w:firstLine="300"/>
        <w:rPr>
          <w:rFonts w:hint="eastAsia" w:ascii="宋体" w:hAnsi="宋体" w:eastAsia="宋体" w:cs="宋体"/>
          <w:bCs/>
          <w:color w:val="auto"/>
          <w:sz w:val="30"/>
          <w:szCs w:val="30"/>
          <w:highlight w:val="none"/>
        </w:rPr>
      </w:pPr>
    </w:p>
    <w:p w14:paraId="45BBB249">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二〇二五</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十一</w:t>
      </w:r>
      <w:r>
        <w:rPr>
          <w:rFonts w:hint="eastAsia" w:ascii="宋体" w:hAnsi="宋体" w:eastAsia="宋体" w:cs="宋体"/>
          <w:bCs/>
          <w:color w:val="auto"/>
          <w:sz w:val="32"/>
          <w:szCs w:val="32"/>
          <w:highlight w:val="none"/>
        </w:rPr>
        <w:t>月</w:t>
      </w:r>
    </w:p>
    <w:p w14:paraId="4E2B7283">
      <w:pPr>
        <w:jc w:val="center"/>
        <w:outlineLvl w:val="0"/>
        <w:rPr>
          <w:rStyle w:val="243"/>
          <w:rFonts w:hint="eastAsia" w:ascii="宋体" w:hAnsi="宋体" w:eastAsia="宋体" w:cs="宋体"/>
          <w:bCs/>
          <w:color w:val="auto"/>
          <w:sz w:val="48"/>
          <w:highlight w:val="none"/>
        </w:rPr>
      </w:pPr>
      <w:bookmarkStart w:id="0" w:name="_Toc27240"/>
    </w:p>
    <w:p w14:paraId="0718FF70">
      <w:pPr>
        <w:jc w:val="center"/>
        <w:outlineLvl w:val="0"/>
        <w:rPr>
          <w:rStyle w:val="243"/>
          <w:rFonts w:hint="eastAsia" w:ascii="宋体" w:hAnsi="宋体" w:eastAsia="宋体" w:cs="宋体"/>
          <w:bCs/>
          <w:color w:val="auto"/>
          <w:sz w:val="48"/>
          <w:highlight w:val="none"/>
        </w:rPr>
      </w:pPr>
    </w:p>
    <w:p w14:paraId="0F7B0BC3">
      <w:pPr>
        <w:jc w:val="center"/>
        <w:outlineLvl w:val="0"/>
        <w:rPr>
          <w:rStyle w:val="243"/>
          <w:rFonts w:hint="eastAsia" w:ascii="宋体" w:hAnsi="宋体" w:eastAsia="宋体" w:cs="宋体"/>
          <w:color w:val="auto"/>
          <w:sz w:val="48"/>
          <w:szCs w:val="48"/>
          <w:highlight w:val="none"/>
        </w:rPr>
      </w:pPr>
      <w:r>
        <w:rPr>
          <w:rStyle w:val="243"/>
          <w:rFonts w:hint="eastAsia" w:ascii="宋体" w:hAnsi="宋体" w:eastAsia="宋体" w:cs="宋体"/>
          <w:bCs/>
          <w:color w:val="auto"/>
          <w:sz w:val="48"/>
          <w:highlight w:val="none"/>
        </w:rPr>
        <w:t>目  录</w:t>
      </w:r>
      <w:bookmarkEnd w:id="0"/>
    </w:p>
    <w:p w14:paraId="17B14627">
      <w:pPr>
        <w:jc w:val="center"/>
        <w:rPr>
          <w:rFonts w:hint="eastAsia" w:ascii="宋体" w:hAnsi="宋体" w:eastAsia="宋体" w:cs="宋体"/>
          <w:bCs/>
          <w:color w:val="auto"/>
          <w:sz w:val="30"/>
          <w:highlight w:val="none"/>
        </w:rPr>
      </w:pPr>
    </w:p>
    <w:p w14:paraId="5CFE4636">
      <w:pPr>
        <w:rPr>
          <w:rFonts w:hint="eastAsia" w:ascii="宋体" w:hAnsi="宋体" w:eastAsia="宋体" w:cs="宋体"/>
          <w:color w:val="auto"/>
          <w:highlight w:val="none"/>
        </w:rPr>
      </w:pPr>
    </w:p>
    <w:p w14:paraId="382C3D56">
      <w:pPr>
        <w:pStyle w:val="233"/>
        <w:tabs>
          <w:tab w:val="right" w:leader="dot" w:pos="9921"/>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p>
    <w:p w14:paraId="235E7D4C">
      <w:pPr>
        <w:pStyle w:val="233"/>
        <w:tabs>
          <w:tab w:val="right" w:leader="dot" w:pos="9460"/>
        </w:tabs>
        <w:spacing w:line="480" w:lineRule="auto"/>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_Toc26807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一．投标邀请函</w:t>
      </w:r>
      <w:r>
        <w:rPr>
          <w:rFonts w:hint="eastAsia" w:ascii="宋体" w:hAnsi="宋体" w:eastAsia="宋体" w:cs="宋体"/>
          <w:bCs/>
          <w:color w:val="auto"/>
          <w:sz w:val="30"/>
          <w:szCs w:val="30"/>
          <w:highlight w:val="none"/>
          <w:lang w:val="en-US" w:eastAsia="zh-CN"/>
        </w:rPr>
        <w:t>...................................</w:t>
      </w:r>
      <w:r>
        <w:rPr>
          <w:rFonts w:hint="eastAsia" w:ascii="宋体" w:hAnsi="宋体" w:cs="宋体"/>
          <w:bCs/>
          <w:color w:val="auto"/>
          <w:sz w:val="30"/>
          <w:szCs w:val="30"/>
          <w:highlight w:val="none"/>
          <w:lang w:val="en-US" w:eastAsia="zh-CN"/>
        </w:rPr>
        <w:t>3</w:t>
      </w:r>
      <w:r>
        <w:rPr>
          <w:rFonts w:hint="eastAsia" w:ascii="宋体" w:hAnsi="宋体" w:eastAsia="宋体" w:cs="宋体"/>
          <w:bCs/>
          <w:color w:val="auto"/>
          <w:sz w:val="30"/>
          <w:szCs w:val="30"/>
          <w:highlight w:val="none"/>
        </w:rPr>
        <w:fldChar w:fldCharType="end"/>
      </w:r>
    </w:p>
    <w:p w14:paraId="3D9DB4E5">
      <w:pPr>
        <w:pStyle w:val="233"/>
        <w:tabs>
          <w:tab w:val="right" w:leader="dot" w:pos="9460"/>
        </w:tabs>
        <w:spacing w:line="480" w:lineRule="auto"/>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_Toc16116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二．</w:t>
      </w:r>
      <w:r>
        <w:rPr>
          <w:rFonts w:hint="eastAsia" w:ascii="宋体" w:hAnsi="宋体" w:eastAsia="宋体" w:cs="宋体"/>
          <w:bCs/>
          <w:color w:val="auto"/>
          <w:sz w:val="30"/>
          <w:szCs w:val="30"/>
          <w:highlight w:val="none"/>
          <w:lang w:eastAsia="zh-CN"/>
        </w:rPr>
        <w:t>投标供应商</w:t>
      </w:r>
      <w:r>
        <w:rPr>
          <w:rFonts w:hint="eastAsia" w:ascii="宋体" w:hAnsi="宋体" w:eastAsia="宋体" w:cs="宋体"/>
          <w:bCs/>
          <w:color w:val="auto"/>
          <w:sz w:val="30"/>
          <w:szCs w:val="30"/>
          <w:highlight w:val="none"/>
        </w:rPr>
        <w:t>须知</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7</w:t>
      </w:r>
    </w:p>
    <w:p w14:paraId="41237CAD">
      <w:pPr>
        <w:pStyle w:val="233"/>
        <w:tabs>
          <w:tab w:val="right" w:leader="dot" w:pos="9460"/>
        </w:tabs>
        <w:spacing w:line="480" w:lineRule="auto"/>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_Toc27505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lang w:val="en-US" w:eastAsia="zh-CN"/>
        </w:rPr>
        <w:t>三、</w:t>
      </w:r>
      <w:r>
        <w:rPr>
          <w:rFonts w:hint="eastAsia" w:ascii="宋体" w:hAnsi="宋体" w:eastAsia="宋体" w:cs="宋体"/>
          <w:bCs/>
          <w:color w:val="auto"/>
          <w:sz w:val="30"/>
          <w:szCs w:val="30"/>
          <w:highlight w:val="none"/>
          <w:lang w:eastAsia="zh-CN"/>
        </w:rPr>
        <w:t>项目要求和有关说明</w:t>
      </w:r>
      <w:r>
        <w:rPr>
          <w:rFonts w:hint="eastAsia" w:ascii="宋体" w:hAnsi="宋体" w:cs="宋体"/>
          <w:bCs/>
          <w:color w:val="auto"/>
          <w:sz w:val="30"/>
          <w:szCs w:val="30"/>
          <w:highlight w:val="none"/>
          <w:lang w:val="en-US" w:eastAsia="zh-CN"/>
        </w:rPr>
        <w:t>............</w:t>
      </w:r>
      <w:r>
        <w:rPr>
          <w:rFonts w:hint="eastAsia" w:ascii="宋体" w:hAnsi="宋体" w:eastAsia="宋体" w:cs="宋体"/>
          <w:color w:val="auto"/>
          <w:sz w:val="30"/>
          <w:szCs w:val="30"/>
          <w:highlight w:val="none"/>
          <w:lang w:val="en-US" w:eastAsia="zh-CN"/>
        </w:rPr>
        <w:t>..........</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19</w:t>
      </w:r>
    </w:p>
    <w:p w14:paraId="350AC36F">
      <w:pPr>
        <w:pStyle w:val="233"/>
        <w:tabs>
          <w:tab w:val="right" w:leader="dot" w:pos="9460"/>
        </w:tabs>
        <w:spacing w:line="480" w:lineRule="auto"/>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_Toc12363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四．</w:t>
      </w:r>
      <w:r>
        <w:rPr>
          <w:rFonts w:hint="eastAsia" w:ascii="宋体" w:hAnsi="宋体" w:eastAsia="宋体" w:cs="宋体"/>
          <w:color w:val="auto"/>
          <w:sz w:val="30"/>
          <w:szCs w:val="30"/>
          <w:highlight w:val="none"/>
        </w:rPr>
        <w:t>合同书（格式文本）</w:t>
      </w:r>
      <w:r>
        <w:rPr>
          <w:rFonts w:hint="eastAsia" w:ascii="宋体" w:hAnsi="宋体" w:eastAsia="宋体" w:cs="宋体"/>
          <w:color w:val="auto"/>
          <w:sz w:val="30"/>
          <w:szCs w:val="30"/>
          <w:highlight w:val="none"/>
          <w:lang w:val="en-US" w:eastAsia="zh-CN"/>
        </w:rPr>
        <w:t>......................</w:t>
      </w:r>
      <w:r>
        <w:rPr>
          <w:rFonts w:hint="eastAsia" w:ascii="宋体" w:hAnsi="宋体" w:eastAsia="宋体" w:cs="宋体"/>
          <w:bCs/>
          <w:color w:val="auto"/>
          <w:sz w:val="30"/>
          <w:szCs w:val="30"/>
          <w:highlight w:val="none"/>
          <w:lang w:val="en-US" w:eastAsia="zh-CN"/>
        </w:rPr>
        <w:t>....</w:t>
      </w:r>
      <w:r>
        <w:rPr>
          <w:rFonts w:hint="eastAsia" w:ascii="宋体" w:hAnsi="宋体" w:cs="宋体"/>
          <w:color w:val="auto"/>
          <w:sz w:val="30"/>
          <w:szCs w:val="30"/>
          <w:highlight w:val="none"/>
          <w:lang w:val="en-US" w:eastAsia="zh-CN"/>
        </w:rPr>
        <w:t>2</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2</w:t>
      </w:r>
    </w:p>
    <w:p w14:paraId="539F8773">
      <w:pPr>
        <w:pStyle w:val="233"/>
        <w:tabs>
          <w:tab w:val="right" w:leader="dot" w:pos="9460"/>
        </w:tabs>
        <w:spacing w:line="480" w:lineRule="auto"/>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_Toc15101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五. 附件</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eastAsia="宋体" w:cs="宋体"/>
          <w:bCs/>
          <w:color w:val="auto"/>
          <w:sz w:val="30"/>
          <w:szCs w:val="30"/>
          <w:highlight w:val="none"/>
          <w:lang w:val="en-US" w:eastAsia="zh-CN"/>
        </w:rPr>
        <w:t>....</w:t>
      </w:r>
      <w:r>
        <w:rPr>
          <w:rFonts w:hint="eastAsia" w:ascii="宋体" w:hAnsi="宋体" w:cs="宋体"/>
          <w:bCs/>
          <w:color w:val="auto"/>
          <w:sz w:val="30"/>
          <w:szCs w:val="30"/>
          <w:highlight w:val="none"/>
          <w:lang w:val="en-US" w:eastAsia="zh-CN"/>
        </w:rPr>
        <w:t>28</w:t>
      </w:r>
    </w:p>
    <w:p w14:paraId="78436015">
      <w:pPr>
        <w:spacing w:line="720" w:lineRule="auto"/>
        <w:ind w:firstLine="315"/>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p>
    <w:p w14:paraId="4CDD6304">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42774653">
      <w:pPr>
        <w:spacing w:line="720" w:lineRule="auto"/>
        <w:rPr>
          <w:rFonts w:hint="eastAsia" w:ascii="宋体" w:hAnsi="宋体" w:eastAsia="宋体" w:cs="宋体"/>
          <w:bCs/>
          <w:color w:val="auto"/>
          <w:sz w:val="30"/>
          <w:highlight w:val="none"/>
        </w:rPr>
      </w:pPr>
    </w:p>
    <w:p w14:paraId="6A0BA7E7">
      <w:pPr>
        <w:spacing w:line="480" w:lineRule="auto"/>
        <w:rPr>
          <w:rFonts w:hint="eastAsia" w:ascii="宋体" w:hAnsi="宋体" w:eastAsia="宋体" w:cs="宋体"/>
          <w:bCs/>
          <w:color w:val="auto"/>
          <w:sz w:val="30"/>
          <w:highlight w:val="none"/>
        </w:rPr>
      </w:pPr>
    </w:p>
    <w:p w14:paraId="31F01BD5">
      <w:pPr>
        <w:rPr>
          <w:rFonts w:hint="eastAsia" w:ascii="宋体" w:hAnsi="宋体" w:eastAsia="宋体" w:cs="宋体"/>
          <w:bCs/>
          <w:color w:val="auto"/>
          <w:sz w:val="28"/>
          <w:highlight w:val="none"/>
        </w:rPr>
      </w:pPr>
    </w:p>
    <w:p w14:paraId="4ADFFEF5">
      <w:pPr>
        <w:rPr>
          <w:rFonts w:hint="eastAsia" w:ascii="宋体" w:hAnsi="宋体" w:eastAsia="宋体" w:cs="宋体"/>
          <w:bCs/>
          <w:color w:val="auto"/>
          <w:sz w:val="32"/>
          <w:highlight w:val="none"/>
        </w:rPr>
      </w:pPr>
    </w:p>
    <w:p w14:paraId="0BD9A8F5">
      <w:pPr>
        <w:rPr>
          <w:rFonts w:hint="eastAsia" w:ascii="宋体" w:hAnsi="宋体" w:eastAsia="宋体" w:cs="宋体"/>
          <w:bCs/>
          <w:color w:val="auto"/>
          <w:sz w:val="32"/>
          <w:highlight w:val="none"/>
        </w:rPr>
      </w:pPr>
    </w:p>
    <w:p w14:paraId="52E5E9F1">
      <w:pPr>
        <w:spacing w:line="360" w:lineRule="auto"/>
        <w:jc w:val="center"/>
        <w:outlineLvl w:val="0"/>
        <w:rPr>
          <w:rFonts w:hint="eastAsia" w:ascii="宋体" w:hAnsi="宋体" w:eastAsia="宋体" w:cs="宋体"/>
          <w:bCs/>
          <w:color w:val="auto"/>
          <w:sz w:val="32"/>
          <w:szCs w:val="32"/>
          <w:highlight w:val="none"/>
        </w:rPr>
        <w:sectPr>
          <w:headerReference r:id="rId3" w:type="default"/>
          <w:footerReference r:id="rId4" w:type="default"/>
          <w:pgSz w:w="11906" w:h="16838"/>
          <w:pgMar w:top="1361" w:right="1361" w:bottom="1361" w:left="1361" w:header="851" w:footer="992" w:gutter="0"/>
          <w:pgNumType w:start="1"/>
          <w:cols w:space="425" w:num="1"/>
          <w:docGrid w:linePitch="360" w:charSpace="0"/>
        </w:sectPr>
      </w:pPr>
      <w:bookmarkStart w:id="1" w:name="报价方须知前附表"/>
      <w:bookmarkEnd w:id="1"/>
      <w:bookmarkStart w:id="2" w:name="_Toc26807"/>
    </w:p>
    <w:p w14:paraId="7FB4DC30">
      <w:pPr>
        <w:spacing w:line="360" w:lineRule="auto"/>
        <w:jc w:val="center"/>
        <w:outlineLvl w:val="0"/>
        <w:rPr>
          <w:rFonts w:hint="eastAsia" w:ascii="宋体" w:hAnsi="宋体" w:eastAsia="宋体" w:cs="宋体"/>
          <w:b/>
          <w:bCs w:val="0"/>
          <w:color w:val="auto"/>
          <w:sz w:val="32"/>
          <w:szCs w:val="32"/>
          <w:highlight w:val="none"/>
        </w:rPr>
      </w:pPr>
      <w:r>
        <w:rPr>
          <w:rFonts w:hint="eastAsia" w:ascii="宋体" w:hAnsi="宋体" w:cs="宋体"/>
          <w:b/>
          <w:bCs w:val="0"/>
          <w:color w:val="auto"/>
          <w:sz w:val="32"/>
          <w:szCs w:val="32"/>
          <w:highlight w:val="none"/>
          <w:lang w:eastAsia="zh-CN"/>
        </w:rPr>
        <w:t>一、</w:t>
      </w:r>
      <w:r>
        <w:rPr>
          <w:rFonts w:hint="eastAsia" w:ascii="宋体" w:hAnsi="宋体" w:eastAsia="宋体" w:cs="宋体"/>
          <w:b/>
          <w:bCs w:val="0"/>
          <w:color w:val="auto"/>
          <w:sz w:val="32"/>
          <w:szCs w:val="32"/>
          <w:highlight w:val="none"/>
        </w:rPr>
        <w:t>投标邀请函</w:t>
      </w:r>
      <w:bookmarkEnd w:id="2"/>
    </w:p>
    <w:p w14:paraId="00720A02">
      <w:pPr>
        <w:spacing w:line="360" w:lineRule="auto"/>
        <w:ind w:firstLine="48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江苏朝阳工程管理咨询有限责任公司</w:t>
      </w: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无锡城市职业技术学院</w:t>
      </w:r>
      <w:r>
        <w:rPr>
          <w:rFonts w:hint="eastAsia" w:ascii="宋体" w:hAnsi="宋体" w:eastAsia="宋体" w:cs="宋体"/>
          <w:color w:val="auto"/>
          <w:sz w:val="24"/>
          <w:szCs w:val="24"/>
          <w:highlight w:val="none"/>
        </w:rPr>
        <w:t>的委托，</w:t>
      </w:r>
      <w:r>
        <w:rPr>
          <w:rFonts w:hint="eastAsia" w:ascii="宋体" w:hAnsi="宋体" w:eastAsia="宋体" w:cs="宋体"/>
          <w:bCs/>
          <w:color w:val="auto"/>
          <w:sz w:val="24"/>
          <w:szCs w:val="24"/>
          <w:highlight w:val="none"/>
        </w:rPr>
        <w:t>对</w:t>
      </w:r>
      <w:r>
        <w:rPr>
          <w:rFonts w:hint="eastAsia" w:ascii="宋体" w:hAnsi="宋体" w:cs="宋体"/>
          <w:bCs/>
          <w:color w:val="auto"/>
          <w:sz w:val="24"/>
          <w:szCs w:val="24"/>
          <w:highlight w:val="none"/>
          <w:lang w:eastAsia="zh-CN"/>
        </w:rPr>
        <w:t>无锡城市职业技术学院2026年保安服务项目</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190844F3">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hint="eastAsia" w:ascii="宋体" w:hAnsi="宋体" w:eastAsia="宋体" w:cs="宋体"/>
          <w:color w:val="auto"/>
          <w:sz w:val="24"/>
          <w:szCs w:val="24"/>
          <w:highlight w:val="none"/>
        </w:rPr>
        <w:t>招标项目信息</w:t>
      </w:r>
    </w:p>
    <w:p w14:paraId="14413583">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lang w:eastAsia="zh-CN"/>
        </w:rPr>
        <w:t>无锡城市职业技术学院2026年保安服务项目</w:t>
      </w:r>
    </w:p>
    <w:p w14:paraId="641E5CDC">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2.项目编号：JSZC-320200-CYZR-G2025-0029</w:t>
      </w:r>
    </w:p>
    <w:p w14:paraId="01C81FD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w:t>
      </w:r>
      <w:r>
        <w:rPr>
          <w:rFonts w:hint="eastAsia" w:ascii="宋体" w:hAnsi="宋体" w:cs="宋体"/>
          <w:color w:val="auto"/>
          <w:sz w:val="24"/>
          <w:szCs w:val="24"/>
          <w:highlight w:val="none"/>
          <w:lang w:eastAsia="zh-CN"/>
        </w:rPr>
        <w:t>无锡城市职业技术学院</w:t>
      </w:r>
    </w:p>
    <w:p w14:paraId="57CB86FF">
      <w:pPr>
        <w:spacing w:line="360" w:lineRule="auto"/>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采购内容：</w:t>
      </w:r>
      <w:r>
        <w:rPr>
          <w:rFonts w:hint="eastAsia" w:ascii="宋体" w:hAnsi="宋体" w:cs="宋体"/>
          <w:sz w:val="24"/>
          <w:szCs w:val="24"/>
          <w:lang w:val="en-US" w:eastAsia="zh-CN"/>
        </w:rPr>
        <w:t>本项目为</w:t>
      </w:r>
      <w:r>
        <w:rPr>
          <w:rFonts w:hint="eastAsia" w:ascii="宋体" w:hAnsi="宋体"/>
          <w:bCs/>
          <w:sz w:val="24"/>
          <w:szCs w:val="24"/>
          <w:lang w:eastAsia="zh-CN"/>
        </w:rPr>
        <w:t>无锡城市职业技术学院2026年保安服务项目，</w:t>
      </w:r>
      <w:r>
        <w:rPr>
          <w:rFonts w:hint="eastAsia" w:ascii="宋体" w:hAnsi="宋体" w:cs="宋体"/>
          <w:sz w:val="24"/>
          <w:szCs w:val="24"/>
        </w:rPr>
        <w:t>保安服务主要工作是协助维护学校政治稳定和治安安定。具体工作：校门管理、重点场所守护、校园各项应急处置工作，校园巡逻、校园内防火、防盗、防骗、防恐、防暴力伤害、防意外伤害、防安全生产事故、防宗教渗透等工作；做好学校大型活动与会务工作的安全保障，维护校园交通秩序、治安秩序等安全工作，配合相关部门打击校园内部与校园周边的违法犯罪活动。具体需求考核详见招标文件“三．项目技术要求和有关说明”。</w:t>
      </w:r>
    </w:p>
    <w:p w14:paraId="019C738F">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5.服务期：</w:t>
      </w:r>
      <w:r>
        <w:rPr>
          <w:rFonts w:hint="eastAsia" w:ascii="宋体" w:hAnsi="宋体"/>
          <w:sz w:val="24"/>
          <w:lang w:val="en-US" w:eastAsia="zh-CN"/>
        </w:rPr>
        <w:t>2026年1月1日--2026年12月31日</w:t>
      </w:r>
      <w:r>
        <w:rPr>
          <w:rFonts w:hint="eastAsia" w:ascii="宋体" w:hAnsi="宋体" w:cs="宋体"/>
          <w:color w:val="auto"/>
          <w:sz w:val="24"/>
          <w:szCs w:val="24"/>
          <w:highlight w:val="none"/>
          <w:lang w:val="en-US" w:eastAsia="zh-CN"/>
        </w:rPr>
        <w:t>。</w:t>
      </w:r>
    </w:p>
    <w:p w14:paraId="3F6524C9">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6.质量要求：满足采购文件及采购人需求。</w:t>
      </w:r>
    </w:p>
    <w:p w14:paraId="66289F60">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7.本项目预算金额（最高限价）：</w:t>
      </w:r>
      <w:r>
        <w:rPr>
          <w:rFonts w:hint="eastAsia" w:ascii="宋体" w:hAnsi="宋体" w:eastAsia="宋体" w:cs="宋体"/>
          <w:color w:val="000000"/>
          <w:sz w:val="24"/>
          <w:szCs w:val="24"/>
          <w:highlight w:val="none"/>
          <w:lang w:val="en-US" w:eastAsia="zh-CN"/>
        </w:rPr>
        <w:t>189</w:t>
      </w:r>
      <w:r>
        <w:rPr>
          <w:rFonts w:hint="eastAsia" w:ascii="宋体" w:hAnsi="宋体" w:cs="宋体"/>
          <w:color w:val="auto"/>
          <w:sz w:val="24"/>
          <w:szCs w:val="24"/>
          <w:highlight w:val="none"/>
          <w:lang w:val="en-US" w:eastAsia="zh-CN"/>
        </w:rPr>
        <w:t>万元，超过最高限价的按无效标书处理。</w:t>
      </w:r>
    </w:p>
    <w:p w14:paraId="4201B887">
      <w:pPr>
        <w:widowControl/>
        <w:shd w:val="clear" w:color="auto" w:fill="FFFFFF"/>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rPr>
        <w:t>本项目标的所属行业</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租赁和商务服务业</w:t>
      </w:r>
      <w:r>
        <w:rPr>
          <w:rFonts w:hint="eastAsia" w:ascii="宋体" w:hAnsi="宋体" w:cs="宋体"/>
          <w:color w:val="auto"/>
          <w:sz w:val="24"/>
          <w:szCs w:val="24"/>
          <w:highlight w:val="none"/>
          <w:lang w:eastAsia="zh-CN"/>
        </w:rPr>
        <w:t>。</w:t>
      </w:r>
    </w:p>
    <w:p w14:paraId="32893DAD">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.本项目是否专门面向中小企业:是</w:t>
      </w:r>
      <w:r>
        <w:rPr>
          <w:rFonts w:hint="eastAsia" w:ascii="宋体" w:hAnsi="宋体" w:cs="宋体"/>
          <w:color w:val="auto"/>
          <w:sz w:val="24"/>
          <w:szCs w:val="24"/>
          <w:highlight w:val="none"/>
          <w:lang w:val="en-US" w:eastAsia="zh-CN"/>
        </w:rPr>
        <w:t>。</w:t>
      </w:r>
    </w:p>
    <w:p w14:paraId="06B85C0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本项目不接受联合体投标</w:t>
      </w:r>
      <w:r>
        <w:rPr>
          <w:rFonts w:hint="eastAsia" w:ascii="宋体" w:hAnsi="宋体" w:eastAsia="宋体" w:cs="宋体"/>
          <w:color w:val="auto"/>
          <w:sz w:val="24"/>
          <w:szCs w:val="24"/>
          <w:highlight w:val="none"/>
        </w:rPr>
        <w:t>。</w:t>
      </w:r>
    </w:p>
    <w:p w14:paraId="461EAACB">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资格要求</w:t>
      </w:r>
    </w:p>
    <w:p w14:paraId="7EBB0ACD">
      <w:pPr>
        <w:pStyle w:val="254"/>
        <w:numPr>
          <w:ilvl w:val="1"/>
          <w:numId w:val="0"/>
        </w:numPr>
        <w:tabs>
          <w:tab w:val="left" w:pos="1276"/>
        </w:tabs>
        <w:spacing w:line="360" w:lineRule="auto"/>
        <w:ind w:firstLine="567"/>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1.具备《中华人民共和国政府采购法》第二十二条第一款规定的条件</w:t>
      </w:r>
      <w:r>
        <w:rPr>
          <w:rFonts w:hint="eastAsia" w:ascii="宋体" w:hAnsi="宋体" w:eastAsia="宋体" w:cs="宋体"/>
          <w:bCs/>
          <w:color w:val="auto"/>
          <w:sz w:val="24"/>
          <w:highlight w:val="none"/>
        </w:rPr>
        <w:t>，还必须同时具备下列条件</w:t>
      </w:r>
      <w:r>
        <w:rPr>
          <w:rFonts w:hint="eastAsia" w:ascii="宋体" w:hAnsi="宋体" w:eastAsia="宋体" w:cs="宋体"/>
          <w:bCs/>
          <w:color w:val="auto"/>
          <w:sz w:val="24"/>
          <w:highlight w:val="none"/>
          <w:lang w:eastAsia="zh-CN"/>
        </w:rPr>
        <w:t>：</w:t>
      </w:r>
    </w:p>
    <w:p w14:paraId="49CCA747">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7E3C68CF">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营业执照或相关部门的登记证明文件复印件（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允许以分支机构身份参加投标的，提供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分支机构的营业执照复印件</w:t>
      </w:r>
      <w:r>
        <w:rPr>
          <w:rFonts w:hint="eastAsia" w:ascii="宋体" w:hAnsi="宋体" w:eastAsia="宋体" w:cs="宋体"/>
          <w:bCs/>
          <w:color w:val="auto"/>
          <w:sz w:val="24"/>
          <w:szCs w:val="24"/>
          <w:highlight w:val="none"/>
        </w:rPr>
        <w:t>）；</w:t>
      </w:r>
    </w:p>
    <w:p w14:paraId="0DE5DEA8">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允许以分支机构身份参加投标的，请自行将“法定代表人”更改为“负责人”，分支机构投标时</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采购文件“法定代表人”要求的部分，其具体要求视同本条规定）；</w:t>
      </w:r>
    </w:p>
    <w:p w14:paraId="546607EE">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法定代表人身份证及投标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
          <w:bCs/>
          <w:color w:val="auto"/>
          <w:sz w:val="24"/>
          <w:szCs w:val="24"/>
          <w:highlight w:val="none"/>
        </w:rPr>
        <w:t>法定代表人亲自参加投标的除外</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140B2035">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（5）</w:t>
      </w:r>
      <w:r>
        <w:rPr>
          <w:rFonts w:hint="eastAsia" w:ascii="宋体" w:hAnsi="宋体" w:eastAsia="宋体" w:cs="宋体"/>
          <w:bCs/>
          <w:color w:val="auto"/>
          <w:sz w:val="24"/>
          <w:szCs w:val="24"/>
          <w:highlight w:val="none"/>
          <w:lang w:val="en-US" w:eastAsia="zh-CN" w:bidi="ar-SA"/>
        </w:rPr>
        <w:t>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2025年8月—2025年10月</w:t>
      </w:r>
      <w:r>
        <w:rPr>
          <w:rFonts w:hint="eastAsia" w:ascii="宋体" w:hAnsi="宋体" w:eastAsia="宋体" w:cs="宋体"/>
          <w:bCs/>
          <w:color w:val="auto"/>
          <w:sz w:val="24"/>
          <w:szCs w:val="24"/>
          <w:highlight w:val="none"/>
          <w:lang w:val="en-US" w:eastAsia="zh-CN" w:bidi="ar-SA"/>
        </w:rPr>
        <w:t>）任意一个月份</w:t>
      </w:r>
      <w:r>
        <w:rPr>
          <w:rFonts w:hint="eastAsia" w:ascii="宋体" w:hAnsi="宋体" w:cs="宋体"/>
          <w:bCs/>
          <w:color w:val="auto"/>
          <w:sz w:val="24"/>
          <w:szCs w:val="24"/>
          <w:highlight w:val="none"/>
          <w:lang w:val="en-US" w:eastAsia="zh-CN" w:bidi="ar-SA"/>
        </w:rPr>
        <w:t>的</w:t>
      </w:r>
      <w:r>
        <w:rPr>
          <w:rFonts w:hint="eastAsia" w:ascii="宋体" w:hAnsi="宋体" w:eastAsia="宋体" w:cs="宋体"/>
          <w:bCs/>
          <w:color w:val="auto"/>
          <w:sz w:val="24"/>
          <w:szCs w:val="24"/>
          <w:highlight w:val="none"/>
          <w:lang w:val="en-US" w:eastAsia="zh-CN" w:bidi="ar-SA"/>
        </w:rPr>
        <w:t>社保缴费证明（提供原件扫描件）（由相关主管部门出具，新成立公司除外、法定代表人亲自参加投标的除外）；</w:t>
      </w:r>
    </w:p>
    <w:p w14:paraId="1AC56052">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（6）投标供应商具有省级公安厅核发的《保安服务许可证》资格证书(外省保安服务企业须已在无锡市保安主管部门备案)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（提供证明资料扫描件）</w:t>
      </w:r>
      <w:r>
        <w:rPr>
          <w:rFonts w:hint="eastAsia" w:ascii="宋体" w:hAnsi="宋体" w:cs="宋体"/>
          <w:b/>
          <w:bCs w:val="0"/>
          <w:color w:val="auto"/>
          <w:sz w:val="24"/>
          <w:szCs w:val="24"/>
          <w:highlight w:val="none"/>
          <w:lang w:val="en-US" w:eastAsia="zh-CN" w:bidi="ar-SA"/>
        </w:rPr>
        <w:t>；</w:t>
      </w:r>
    </w:p>
    <w:p w14:paraId="717A4EBF">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w:t>
      </w:r>
      <w:r>
        <w:rPr>
          <w:rFonts w:hint="eastAsia" w:ascii="宋体" w:hAnsi="宋体" w:eastAsia="宋体" w:cs="宋体"/>
          <w:bCs/>
          <w:color w:val="auto"/>
          <w:sz w:val="24"/>
          <w:szCs w:val="24"/>
          <w:highlight w:val="none"/>
        </w:rPr>
        <w:t>财务状况报告（资产负债表和利润表）或由会计师事务所出具的近两年</w:t>
      </w:r>
      <w:r>
        <w:rPr>
          <w:rFonts w:hint="eastAsia" w:ascii="宋体" w:hAnsi="宋体" w:cs="宋体"/>
          <w:bCs/>
          <w:color w:val="auto"/>
          <w:sz w:val="24"/>
          <w:szCs w:val="24"/>
          <w:highlight w:val="none"/>
          <w:lang w:val="en-US" w:eastAsia="zh-CN"/>
        </w:rPr>
        <w:t>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年度或202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年度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中任意一个年度的审计报告和所附已审财务报告；</w:t>
      </w:r>
    </w:p>
    <w:p w14:paraId="3EDACCE3">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依法缴纳税收的相关材料（提供相关主管部门证明或银行代扣证明）；</w:t>
      </w:r>
    </w:p>
    <w:p w14:paraId="5AFAA786">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依法缴纳社会保障资金的相关材料（提供相关主管部门证明或银行代扣证明）；</w:t>
      </w:r>
    </w:p>
    <w:p w14:paraId="7E12EDFA">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5722D545">
      <w:pPr>
        <w:spacing w:line="360" w:lineRule="auto"/>
        <w:ind w:firstLine="480"/>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hAnsi="Times New Roman" w:eastAsia="宋体" w:cs="宋体"/>
          <w:color w:val="auto"/>
          <w:sz w:val="24"/>
          <w:szCs w:val="24"/>
          <w:highlight w:val="none"/>
          <w:lang w:val="zh-CN"/>
        </w:rPr>
        <w:t>供应商须为中小企业或监狱企业、残疾人福利性单位，提供《中小企业声明函》或《监狱企业证明文件</w:t>
      </w:r>
      <w:r>
        <w:rPr>
          <w:rFonts w:hint="eastAsia" w:ascii="宋体" w:cs="宋体"/>
          <w:color w:val="auto"/>
          <w:sz w:val="24"/>
          <w:szCs w:val="24"/>
          <w:highlight w:val="none"/>
          <w:lang w:val="zh-CN"/>
        </w:rPr>
        <w:t>》《</w:t>
      </w:r>
      <w:r>
        <w:rPr>
          <w:rFonts w:hint="eastAsia" w:ascii="宋体" w:hAnsi="Times New Roman" w:eastAsia="宋体" w:cs="宋体"/>
          <w:color w:val="auto"/>
          <w:sz w:val="24"/>
          <w:szCs w:val="24"/>
          <w:highlight w:val="none"/>
          <w:lang w:val="zh-CN"/>
        </w:rPr>
        <w:t>残疾人福利性单位声明函》</w:t>
      </w:r>
      <w:r>
        <w:rPr>
          <w:rFonts w:hint="eastAsia" w:ascii="宋体" w:hAnsi="Times New Roman" w:eastAsia="宋体" w:cs="宋体"/>
          <w:b/>
          <w:bCs/>
          <w:color w:val="auto"/>
          <w:sz w:val="24"/>
          <w:szCs w:val="24"/>
          <w:highlight w:val="none"/>
          <w:lang w:val="zh-CN"/>
        </w:rPr>
        <w:t>（格式见附件）</w:t>
      </w:r>
      <w:r>
        <w:rPr>
          <w:rFonts w:hint="eastAsia" w:ascii="宋体" w:hAnsi="宋体" w:eastAsia="宋体" w:cs="宋体"/>
          <w:bCs/>
          <w:color w:val="auto"/>
          <w:sz w:val="24"/>
          <w:szCs w:val="24"/>
          <w:highlight w:val="none"/>
          <w:lang w:val="zh-CN"/>
        </w:rPr>
        <w:t>；</w:t>
      </w:r>
    </w:p>
    <w:p w14:paraId="0A83A836">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2.落实政府采购政策需满足的资格要求：供应商为中小型企业/微型企业（监狱企业、残疾人福利性单位视同小微企业）；</w:t>
      </w:r>
    </w:p>
    <w:p w14:paraId="4DDA169D">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具备采购人根据招标项目的特殊要求规定的以下特定资质：</w:t>
      </w:r>
    </w:p>
    <w:p w14:paraId="37C15B71">
      <w:pPr>
        <w:pStyle w:val="50"/>
        <w:spacing w:line="360" w:lineRule="auto"/>
        <w:ind w:left="0" w:firstLine="480"/>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w:t>
      </w:r>
    </w:p>
    <w:p w14:paraId="3292B468">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（三）供应商主体信息库注册</w:t>
      </w:r>
    </w:p>
    <w:p w14:paraId="65392D7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273BAFD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（1）潜在供应商访问江苏省政府采购（苏采云）平台的方法：“苏采云”系统用户注册--获取“CA数字证书”--CA绑定与登录--网上报名--下载采购文件（后缀名为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kedt”）--将后缀名为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kedt”的采购文件导入政府采购客户端工具--制作投标文件--导出加密的投标文件（后缀名为zip）--通过“苏采云”系统上传投标文件。</w:t>
      </w:r>
    </w:p>
    <w:p w14:paraId="0283F3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4C8607E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（3）咨询电话：供应商注册：0519-86722801、0519-86722806，CA及电子加盖公章或签电子公章：0510-81827781，其他事项：0510-81827730。</w:t>
      </w:r>
    </w:p>
    <w:p w14:paraId="760123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（4）潜在供应商访问“苏采云”系统的网络地址和方法：“苏采云”系统的网址：http://jszfcg.jsczt.cn</w:t>
      </w:r>
      <w:r>
        <w:rPr>
          <w:rFonts w:hint="eastAsia" w:ascii="宋体" w:hAnsi="宋体" w:cs="宋体"/>
          <w:bCs/>
          <w:color w:val="auto"/>
          <w:sz w:val="24"/>
          <w:szCs w:val="24"/>
          <w:highlight w:val="none"/>
          <w:lang w:eastAsia="zh-CN"/>
        </w:rPr>
        <w:t>/</w:t>
      </w:r>
    </w:p>
    <w:p w14:paraId="64C2F48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（5）采购文件（后缀名为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kedt”）、供应商操作手册及政府采购客户端工具也可通过“苏采云”系统--已报名项目--报名详情页面内相应链接进行下载。</w:t>
      </w:r>
    </w:p>
    <w:p w14:paraId="41F4DF8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（6）招标代理机构（采购代理机构）将数据电文形式的采购文件加载至“苏采云”系统，供潜在供应商下载或者查阅。     </w:t>
      </w:r>
    </w:p>
    <w:p w14:paraId="55A34C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（7）苏采云系统使用谷歌浏览器参与不见面开标。</w:t>
      </w:r>
    </w:p>
    <w:p w14:paraId="1074C0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2.如供应商未按上述要求操作，由此所产生的损失及风险</w:t>
      </w:r>
      <w:r>
        <w:rPr>
          <w:rFonts w:hint="eastAsia" w:ascii="宋体" w:hAnsi="宋体" w:cs="宋体"/>
          <w:bCs/>
          <w:color w:val="auto"/>
          <w:sz w:val="24"/>
          <w:szCs w:val="24"/>
          <w:highlight w:val="none"/>
          <w:lang w:val="en-US" w:eastAsia="zh-CN"/>
        </w:rPr>
        <w:t>由</w:t>
      </w:r>
      <w:r>
        <w:rPr>
          <w:rFonts w:hint="eastAsia" w:ascii="宋体" w:hAnsi="宋体" w:eastAsia="宋体" w:cs="宋体"/>
          <w:bCs/>
          <w:color w:val="auto"/>
          <w:sz w:val="24"/>
          <w:szCs w:val="24"/>
          <w:highlight w:val="none"/>
        </w:rPr>
        <w:t>供应商自行承担。</w:t>
      </w:r>
    </w:p>
    <w:p w14:paraId="0B50FAB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未按上述要求操作，由此所产生的损失及风险由潜在投标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61B47105">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（四）完成项目报名，获取采购文件</w:t>
      </w:r>
    </w:p>
    <w:p w14:paraId="297430B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可在项目招标公告附件中查看公开招标文件，如确定投标，必须在苏采云平台（http://jszfcg.jsczt.cn/jszc/login）中免费下载公开招标文件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“项目参与”——“采购项目”找到需要获取采购文件的项目，点击“我要参与”——“参与投标”——“下载文件”，完成项目参与，将苏采云平台中下载的采购文件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导入到“政府采购客户端”，离线按要求编制并加密</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使用“CA数字证书”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，导出加密的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文件（后缀名为zip，不得超过150M）并在苏采云平台上传该加密的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文件，对采购文件各项内容做出实质性响应，否则其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文件无效。</w:t>
      </w:r>
    </w:p>
    <w:p w14:paraId="4AFFAFEC">
      <w:pPr>
        <w:spacing w:line="360" w:lineRule="auto"/>
        <w:ind w:left="-58"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（五）公开答疑时间、地点</w:t>
      </w:r>
    </w:p>
    <w:p w14:paraId="4E6C237C">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将以线上不见面、电话咨询、传真等方式开展线上答疑服务。截止至202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日10:00前，有关单位对于招标文件的相关事项如有疑问可通过上述方式咨询采购人；投标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如有需要对招标文件要求澄清的问题，请书面提出“</w:t>
      </w:r>
      <w:r>
        <w:rPr>
          <w:rFonts w:hint="eastAsia" w:ascii="宋体" w:hAnsi="宋体" w:eastAsia="宋体" w:cs="宋体"/>
          <w:color w:val="auto"/>
          <w:sz w:val="24"/>
          <w:szCs w:val="24"/>
          <w:highlight w:val="none"/>
        </w:rPr>
        <w:t>JSZC-320200-CYZR-G2025-0029</w:t>
      </w:r>
      <w:r>
        <w:rPr>
          <w:rFonts w:hint="eastAsia" w:ascii="宋体" w:hAnsi="宋体" w:eastAsia="宋体" w:cs="宋体"/>
          <w:bCs/>
          <w:color w:val="auto"/>
          <w:sz w:val="24"/>
          <w:szCs w:val="24"/>
          <w:highlight w:val="none"/>
        </w:rPr>
        <w:t>项目需澄清问题”，并将盖章原件邮寄至</w:t>
      </w:r>
      <w:r>
        <w:rPr>
          <w:rFonts w:hint="eastAsia" w:ascii="宋体" w:hAnsi="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，地址：</w:t>
      </w:r>
      <w:r>
        <w:rPr>
          <w:rFonts w:hint="eastAsia" w:ascii="宋体" w:hAnsi="宋体"/>
          <w:bCs/>
          <w:sz w:val="24"/>
          <w:szCs w:val="24"/>
          <w:lang w:val="zh-CN"/>
        </w:rPr>
        <w:t>无锡市锡山区长泰国际社区南A34栋</w:t>
      </w:r>
      <w:r>
        <w:rPr>
          <w:rFonts w:hint="eastAsia" w:ascii="宋体" w:hAnsi="宋体" w:eastAsia="宋体" w:cs="宋体"/>
          <w:bCs/>
          <w:color w:val="auto"/>
          <w:sz w:val="24"/>
          <w:szCs w:val="24"/>
          <w:highlight w:val="none"/>
        </w:rPr>
        <w:t>。若未在法定时间内提出澄清，由此造成的损失及风险由投标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7A296268">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注：建议各拟投标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负责。</w:t>
      </w:r>
    </w:p>
    <w:p w14:paraId="73F0BEBE">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（六）网上投标及开标、定标时间、地点   </w:t>
      </w:r>
    </w:p>
    <w:p w14:paraId="520D9E79">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网上投标截止时间：202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0（投标截止时间后的投标文件恕不接受）</w:t>
      </w:r>
    </w:p>
    <w:p w14:paraId="31740929">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网上投标解密时间：202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日开启解密后半小时。</w:t>
      </w:r>
    </w:p>
    <w:p w14:paraId="5A4689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336CA4BC">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定标地点：江苏省政府采购（苏采云）平台</w:t>
      </w:r>
    </w:p>
    <w:p w14:paraId="1F64309C">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（七）投标有效期：开标之日起90</w:t>
      </w:r>
      <w:r>
        <w:rPr>
          <w:rFonts w:hint="eastAsia" w:ascii="宋体" w:hAnsi="宋体" w:cs="宋体"/>
          <w:bCs/>
          <w:color w:val="auto"/>
          <w:sz w:val="24"/>
          <w:szCs w:val="24"/>
          <w:highlight w:val="none"/>
          <w:lang w:val="en-US" w:eastAsia="zh-CN"/>
        </w:rPr>
        <w:t>日历</w:t>
      </w:r>
      <w:r>
        <w:rPr>
          <w:rFonts w:hint="eastAsia" w:ascii="宋体" w:hAnsi="宋体" w:eastAsia="宋体" w:cs="宋体"/>
          <w:bCs/>
          <w:color w:val="auto"/>
          <w:sz w:val="24"/>
          <w:szCs w:val="24"/>
          <w:highlight w:val="none"/>
        </w:rPr>
        <w:t>天</w:t>
      </w:r>
    </w:p>
    <w:p w14:paraId="7CA9EF02">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（八）采购方法：</w:t>
      </w:r>
    </w:p>
    <w:p w14:paraId="0092E3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操作。</w:t>
      </w:r>
    </w:p>
    <w:p w14:paraId="7CDD4DF1">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w:t>
      </w:r>
      <w:r>
        <w:rPr>
          <w:rFonts w:hint="eastAsia" w:ascii="宋体" w:hAnsi="宋体" w:cs="宋体"/>
          <w:bCs/>
          <w:color w:val="auto"/>
          <w:sz w:val="24"/>
          <w:szCs w:val="24"/>
          <w:highlight w:val="none"/>
          <w:lang w:eastAsia="zh-CN"/>
        </w:rPr>
        <w:t>其他</w:t>
      </w:r>
    </w:p>
    <w:p w14:paraId="11FC75A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1.采购人名称：</w:t>
      </w:r>
      <w:r>
        <w:rPr>
          <w:rFonts w:hint="eastAsia" w:ascii="宋体" w:hAnsi="宋体" w:cs="宋体"/>
          <w:color w:val="auto"/>
          <w:sz w:val="24"/>
          <w:szCs w:val="24"/>
          <w:highlight w:val="none"/>
          <w:lang w:eastAsia="zh-CN"/>
        </w:rPr>
        <w:t>无锡城市职业技术学院</w:t>
      </w:r>
    </w:p>
    <w:p w14:paraId="5DDAF53C">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联系地址：</w:t>
      </w:r>
      <w:r>
        <w:rPr>
          <w:rFonts w:hint="eastAsia" w:ascii="宋体" w:hAnsi="宋体"/>
          <w:bCs/>
          <w:sz w:val="24"/>
          <w:szCs w:val="24"/>
        </w:rPr>
        <w:t>江苏省无锡市惠山区钱藕路12号</w:t>
      </w:r>
    </w:p>
    <w:p w14:paraId="7AC265F1">
      <w:pPr>
        <w:keepNext w:val="0"/>
        <w:keepLines w:val="0"/>
        <w:pageBreakBefore w:val="0"/>
        <w:widowControl w:val="0"/>
        <w:spacing w:line="360" w:lineRule="auto"/>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eastAsia="zh-CN"/>
        </w:rPr>
        <w:t>：</w:t>
      </w:r>
      <w:r>
        <w:rPr>
          <w:rFonts w:hint="eastAsia" w:ascii="宋体" w:hAnsi="宋体"/>
          <w:sz w:val="24"/>
          <w:szCs w:val="24"/>
        </w:rPr>
        <w:t>刘老师</w:t>
      </w:r>
    </w:p>
    <w:p w14:paraId="5135199F">
      <w:pPr>
        <w:keepNext w:val="0"/>
        <w:keepLines w:val="0"/>
        <w:pageBreakBefore w:val="0"/>
        <w:widowControl w:val="0"/>
        <w:spacing w:line="360" w:lineRule="auto"/>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sz w:val="24"/>
          <w:szCs w:val="24"/>
        </w:rPr>
        <w:t>15852811798</w:t>
      </w:r>
      <w:r>
        <w:rPr>
          <w:rFonts w:hint="eastAsia" w:ascii="宋体" w:hAnsi="宋体" w:cs="宋体"/>
          <w:color w:val="auto"/>
          <w:sz w:val="24"/>
          <w:szCs w:val="24"/>
          <w:highlight w:val="none"/>
          <w:lang w:val="en-US" w:eastAsia="zh-CN"/>
        </w:rPr>
        <w:t xml:space="preserve"> </w:t>
      </w:r>
    </w:p>
    <w:p w14:paraId="17B26C20">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2.采购代理机构名称：</w:t>
      </w:r>
      <w:r>
        <w:rPr>
          <w:rFonts w:hint="eastAsia" w:ascii="宋体" w:hAnsi="宋体" w:cs="宋体"/>
          <w:color w:val="auto"/>
          <w:sz w:val="24"/>
          <w:szCs w:val="24"/>
          <w:highlight w:val="none"/>
          <w:lang w:eastAsia="zh-CN"/>
        </w:rPr>
        <w:t>江苏朝阳工程管理咨询有限责任公司</w:t>
      </w:r>
    </w:p>
    <w:p w14:paraId="5553574C">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联系地址：</w:t>
      </w:r>
      <w:r>
        <w:rPr>
          <w:rFonts w:hint="eastAsia" w:ascii="宋体" w:hAnsi="宋体"/>
          <w:bCs/>
          <w:sz w:val="24"/>
          <w:szCs w:val="24"/>
          <w:lang w:val="zh-CN"/>
        </w:rPr>
        <w:t>无锡市锡山区长泰国际社区南A34栋</w:t>
      </w:r>
    </w:p>
    <w:p w14:paraId="6AB3F6C8">
      <w:pPr>
        <w:keepNext w:val="0"/>
        <w:keepLines w:val="0"/>
        <w:pageBreakBefore w:val="0"/>
        <w:widowControl w:val="0"/>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代理机构联系人：</w:t>
      </w:r>
      <w:r>
        <w:rPr>
          <w:rFonts w:hint="eastAsia" w:ascii="宋体" w:hAnsi="宋体"/>
          <w:sz w:val="24"/>
          <w:szCs w:val="24"/>
          <w:lang w:val="en-US" w:eastAsia="zh-CN"/>
        </w:rPr>
        <w:t>朱</w:t>
      </w:r>
      <w:r>
        <w:rPr>
          <w:rFonts w:hint="eastAsia" w:ascii="宋体" w:hAnsi="宋体"/>
          <w:sz w:val="24"/>
          <w:szCs w:val="24"/>
        </w:rPr>
        <w:t>工</w:t>
      </w:r>
    </w:p>
    <w:p w14:paraId="10D4C17F">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sz w:val="24"/>
          <w:szCs w:val="24"/>
          <w:lang w:val="en-US" w:eastAsia="zh-CN"/>
        </w:rPr>
        <w:t>15950407975</w:t>
      </w:r>
    </w:p>
    <w:p w14:paraId="1F833118">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传真：</w:t>
      </w:r>
      <w:r>
        <w:rPr>
          <w:rFonts w:hint="eastAsia" w:ascii="宋体" w:hAnsi="宋体" w:cs="宋体"/>
          <w:color w:val="auto"/>
          <w:sz w:val="24"/>
          <w:szCs w:val="24"/>
          <w:highlight w:val="none"/>
          <w:lang w:val="en-US" w:eastAsia="zh-CN"/>
        </w:rPr>
        <w:t>/</w:t>
      </w:r>
    </w:p>
    <w:p w14:paraId="106DA6EA">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电子邮件地址：</w:t>
      </w:r>
      <w:r>
        <w:rPr>
          <w:rFonts w:hint="eastAsia" w:ascii="宋体" w:hAnsi="宋体" w:cs="宋体"/>
          <w:color w:val="auto"/>
          <w:sz w:val="24"/>
          <w:szCs w:val="24"/>
          <w:highlight w:val="none"/>
          <w:lang w:val="en-US" w:eastAsia="zh-CN"/>
        </w:rPr>
        <w:t>836520763@qq.com</w:t>
      </w:r>
    </w:p>
    <w:p w14:paraId="0F903FC3">
      <w:pPr>
        <w:spacing w:line="490" w:lineRule="exact"/>
        <w:jc w:val="center"/>
        <w:outlineLvl w:val="0"/>
        <w:rPr>
          <w:rFonts w:hint="eastAsia" w:ascii="宋体" w:hAnsi="宋体" w:cs="宋体"/>
          <w:b/>
          <w:bCs w:val="0"/>
          <w:color w:val="auto"/>
          <w:sz w:val="32"/>
          <w:szCs w:val="32"/>
          <w:highlight w:val="none"/>
          <w:lang w:eastAsia="zh-CN"/>
        </w:rPr>
      </w:pPr>
      <w:bookmarkStart w:id="3" w:name="_Toc16116"/>
    </w:p>
    <w:p w14:paraId="19DC3BFA">
      <w:pPr>
        <w:spacing w:line="490" w:lineRule="exact"/>
        <w:jc w:val="center"/>
        <w:outlineLvl w:val="0"/>
        <w:rPr>
          <w:rFonts w:hint="eastAsia" w:ascii="宋体" w:hAnsi="宋体" w:eastAsia="宋体" w:cs="宋体"/>
          <w:b/>
          <w:bCs/>
          <w:color w:val="auto"/>
          <w:sz w:val="32"/>
          <w:szCs w:val="32"/>
          <w:highlight w:val="none"/>
        </w:rPr>
      </w:pPr>
    </w:p>
    <w:p w14:paraId="3A88A4C2">
      <w:pPr>
        <w:spacing w:line="490" w:lineRule="exact"/>
        <w:jc w:val="both"/>
        <w:outlineLvl w:val="0"/>
        <w:rPr>
          <w:highlight w:val="none"/>
        </w:rPr>
      </w:pPr>
    </w:p>
    <w:p w14:paraId="7A0C6F48">
      <w:pPr>
        <w:spacing w:line="490" w:lineRule="exact"/>
        <w:jc w:val="both"/>
        <w:outlineLvl w:val="0"/>
        <w:rPr>
          <w:highlight w:val="none"/>
        </w:rPr>
      </w:pPr>
    </w:p>
    <w:p w14:paraId="4068FC30">
      <w:pPr>
        <w:spacing w:line="490" w:lineRule="exact"/>
        <w:jc w:val="both"/>
        <w:outlineLvl w:val="0"/>
        <w:rPr>
          <w:highlight w:val="none"/>
        </w:rPr>
      </w:pPr>
    </w:p>
    <w:p w14:paraId="1134C7EB">
      <w:pPr>
        <w:spacing w:line="490" w:lineRule="exact"/>
        <w:jc w:val="both"/>
        <w:outlineLvl w:val="0"/>
        <w:rPr>
          <w:highlight w:val="none"/>
        </w:rPr>
      </w:pPr>
    </w:p>
    <w:p w14:paraId="21B49EEC">
      <w:pPr>
        <w:spacing w:line="490" w:lineRule="exact"/>
        <w:jc w:val="both"/>
        <w:outlineLvl w:val="0"/>
        <w:rPr>
          <w:highlight w:val="none"/>
        </w:rPr>
      </w:pPr>
    </w:p>
    <w:p w14:paraId="2F07A564">
      <w:pPr>
        <w:spacing w:line="490" w:lineRule="exact"/>
        <w:jc w:val="both"/>
        <w:outlineLvl w:val="0"/>
        <w:rPr>
          <w:highlight w:val="none"/>
        </w:rPr>
      </w:pPr>
    </w:p>
    <w:p w14:paraId="6754854A">
      <w:pPr>
        <w:spacing w:line="490" w:lineRule="exact"/>
        <w:jc w:val="both"/>
        <w:outlineLvl w:val="0"/>
        <w:rPr>
          <w:highlight w:val="none"/>
        </w:rPr>
      </w:pPr>
    </w:p>
    <w:p w14:paraId="014A4EE4">
      <w:pPr>
        <w:spacing w:line="490" w:lineRule="exact"/>
        <w:jc w:val="center"/>
        <w:outlineLvl w:val="0"/>
        <w:rPr>
          <w:highlight w:val="none"/>
        </w:rPr>
      </w:pPr>
      <w:r>
        <w:rPr>
          <w:rFonts w:hint="eastAsia" w:ascii="宋体" w:hAnsi="宋体" w:cs="宋体"/>
          <w:b/>
          <w:bCs w:val="0"/>
          <w:color w:val="auto"/>
          <w:sz w:val="32"/>
          <w:szCs w:val="32"/>
          <w:highlight w:val="none"/>
          <w:lang w:eastAsia="zh-CN"/>
        </w:rPr>
        <w:t>二、</w:t>
      </w:r>
      <w:r>
        <w:rPr>
          <w:rFonts w:hint="eastAsia" w:ascii="宋体" w:hAnsi="宋体" w:eastAsia="宋体" w:cs="宋体"/>
          <w:b/>
          <w:bCs w:val="0"/>
          <w:color w:val="auto"/>
          <w:sz w:val="32"/>
          <w:szCs w:val="32"/>
          <w:highlight w:val="none"/>
        </w:rPr>
        <w:t>投标</w:t>
      </w:r>
      <w:r>
        <w:rPr>
          <w:rFonts w:hint="eastAsia" w:ascii="宋体" w:hAnsi="宋体" w:eastAsia="宋体" w:cs="宋体"/>
          <w:b/>
          <w:bCs w:val="0"/>
          <w:color w:val="auto"/>
          <w:sz w:val="32"/>
          <w:szCs w:val="32"/>
          <w:highlight w:val="none"/>
          <w:lang w:val="en-US" w:eastAsia="zh-CN"/>
        </w:rPr>
        <w:t>供应商</w:t>
      </w:r>
      <w:r>
        <w:rPr>
          <w:rFonts w:hint="eastAsia" w:ascii="宋体" w:hAnsi="宋体" w:eastAsia="宋体" w:cs="宋体"/>
          <w:b/>
          <w:bCs w:val="0"/>
          <w:color w:val="auto"/>
          <w:sz w:val="32"/>
          <w:szCs w:val="32"/>
          <w:highlight w:val="none"/>
        </w:rPr>
        <w:t>须知</w:t>
      </w:r>
      <w:bookmarkEnd w:id="3"/>
    </w:p>
    <w:p w14:paraId="382D02FF">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 遵循原则：</w:t>
      </w:r>
    </w:p>
    <w:p w14:paraId="25390CF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32A74892">
      <w:pPr>
        <w:numPr>
          <w:ilvl w:val="0"/>
          <w:numId w:val="3"/>
        </w:numPr>
        <w:spacing w:line="360" w:lineRule="auto"/>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招标文件：</w:t>
      </w:r>
    </w:p>
    <w:p w14:paraId="5D2DC4F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1．采购文件包括文件目录所列全部内容，投标供应商应仔细阅读，并在投标文件中充分响应采购文件的所有要求。</w:t>
      </w:r>
    </w:p>
    <w:p w14:paraId="702773A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2．投标供应商应向</w:t>
      </w:r>
      <w:r>
        <w:rPr>
          <w:rFonts w:hint="eastAsia" w:ascii="宋体" w:hAnsi="宋体" w:cs="宋体"/>
          <w:bCs/>
          <w:color w:val="auto"/>
          <w:sz w:val="24"/>
          <w:highlight w:val="none"/>
          <w:lang w:eastAsia="zh-CN"/>
        </w:rPr>
        <w:t>江苏朝阳工程管理咨询有限责任公司</w:t>
      </w:r>
      <w:r>
        <w:rPr>
          <w:rFonts w:hint="eastAsia" w:ascii="宋体" w:hAnsi="宋体" w:cs="宋体"/>
          <w:bCs/>
          <w:color w:val="auto"/>
          <w:sz w:val="24"/>
          <w:highlight w:val="none"/>
          <w:lang w:val="en-US" w:eastAsia="zh-CN"/>
        </w:rPr>
        <w:t>获取</w:t>
      </w:r>
      <w:r>
        <w:rPr>
          <w:rFonts w:hint="eastAsia" w:ascii="宋体" w:hAnsi="宋体" w:eastAsia="宋体" w:cs="宋体"/>
          <w:bCs/>
          <w:color w:val="auto"/>
          <w:sz w:val="24"/>
          <w:highlight w:val="none"/>
        </w:rPr>
        <w:t>文件及有关资料，按采购文件要求提交全部资料并对采购文件各项内容做出实质性响应，否则投标无效。</w:t>
      </w:r>
    </w:p>
    <w:p w14:paraId="59D990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3．投标供应商一旦参加本项目投标，即表明承诺接受了本采购文件中所有条件和规定。</w:t>
      </w:r>
    </w:p>
    <w:p w14:paraId="507A2519">
      <w:pPr>
        <w:spacing w:line="360" w:lineRule="auto"/>
        <w:ind w:firstLine="480"/>
        <w:outlineLvl w:val="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4．采购文件仅作为本次投标使用。</w:t>
      </w:r>
    </w:p>
    <w:p w14:paraId="1256311A">
      <w:pPr>
        <w:tabs>
          <w:tab w:val="left" w:pos="630"/>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 招标文件的解释：</w:t>
      </w:r>
    </w:p>
    <w:p w14:paraId="703D181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，联系方式详见“投标邀请函”。</w:t>
      </w:r>
    </w:p>
    <w:p w14:paraId="50856D7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2．采购人、</w:t>
      </w:r>
      <w:r>
        <w:rPr>
          <w:rFonts w:hint="eastAsia" w:ascii="宋体" w:hAnsi="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将按“投标邀请函”中规定的时间对投标供应商针对采购文件书面提出的要求澄清的问题进行书面答疑。</w:t>
      </w:r>
    </w:p>
    <w:p w14:paraId="4C9A5E56">
      <w:pPr>
        <w:spacing w:line="360" w:lineRule="auto"/>
        <w:ind w:firstLine="480"/>
        <w:outlineLvl w:val="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3．本文件的最终解释权归采购人。</w:t>
      </w:r>
    </w:p>
    <w:p w14:paraId="6DF1215A">
      <w:pPr>
        <w:tabs>
          <w:tab w:val="left" w:pos="945"/>
        </w:tabs>
        <w:spacing w:line="360" w:lineRule="auto"/>
        <w:ind w:firstLine="523"/>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 招标文件的补充或修正： </w:t>
      </w:r>
    </w:p>
    <w:p w14:paraId="5849D686">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采购人或采购代理机构可在投标截止时间十五日前对招标文件进行必要的澄清或者修改，不足15日的，将顺延提交投标文件的截止时间。</w:t>
      </w:r>
    </w:p>
    <w:p w14:paraId="6D8F6D76">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投标客户端</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关注原招标公告媒体上发布的相关更正公告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未尽注意义务，未及时更新上传投标文件</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3B3BC072">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》）。采购人或采购代理机构将在收到符合上述要求的书面质疑后七个工作日内，对质疑内容</w:t>
      </w:r>
      <w:r>
        <w:rPr>
          <w:rFonts w:hint="eastAsia" w:ascii="宋体" w:hAnsi="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在法定质疑期限外送达的质疑函或法定质疑期限内送达的质疑函不符合上述要求的均为无效质疑，采购人或采购代理机构对无效质疑不予受理。</w:t>
      </w:r>
    </w:p>
    <w:p w14:paraId="66712DC4">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（五）投标文件的组成（</w:t>
      </w:r>
      <w:r>
        <w:rPr>
          <w:rFonts w:hint="eastAsia" w:ascii="宋体" w:hAnsi="宋体" w:eastAsia="宋体" w:cs="宋体"/>
          <w:b/>
          <w:bCs/>
          <w:color w:val="auto"/>
          <w:sz w:val="24"/>
          <w:szCs w:val="24"/>
          <w:highlight w:val="none"/>
        </w:rPr>
        <w:t>相应内容上传至投标客户端</w:t>
      </w:r>
      <w:r>
        <w:rPr>
          <w:rFonts w:hint="eastAsia" w:ascii="宋体" w:hAnsi="宋体" w:eastAsia="宋体" w:cs="宋体"/>
          <w:bCs/>
          <w:color w:val="auto"/>
          <w:sz w:val="24"/>
          <w:szCs w:val="24"/>
          <w:highlight w:val="none"/>
        </w:rPr>
        <w:t>）：</w:t>
      </w:r>
    </w:p>
    <w:p w14:paraId="166BC8BF">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1）证明文件：</w:t>
      </w:r>
    </w:p>
    <w:p w14:paraId="4B2CDC1D">
      <w:pPr>
        <w:tabs>
          <w:tab w:val="left" w:pos="525"/>
          <w:tab w:val="left" w:pos="945"/>
        </w:tabs>
        <w:spacing w:line="360" w:lineRule="auto"/>
        <w:ind w:left="1" w:firstLine="523"/>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第一部分：资格、资信证明文件（</w:t>
      </w:r>
      <w:r>
        <w:rPr>
          <w:rFonts w:hint="eastAsia" w:ascii="宋体" w:hAnsi="宋体" w:eastAsia="宋体" w:cs="宋体"/>
          <w:b/>
          <w:bCs/>
          <w:color w:val="auto"/>
          <w:sz w:val="24"/>
          <w:szCs w:val="24"/>
          <w:highlight w:val="none"/>
        </w:rPr>
        <w:t>扫描后上传，身份证应为正、反面</w:t>
      </w:r>
      <w:r>
        <w:rPr>
          <w:rFonts w:hint="eastAsia" w:ascii="宋体" w:hAnsi="宋体" w:eastAsia="宋体" w:cs="宋体"/>
          <w:bCs/>
          <w:color w:val="auto"/>
          <w:sz w:val="24"/>
          <w:szCs w:val="24"/>
          <w:highlight w:val="none"/>
        </w:rPr>
        <w:t>）：</w:t>
      </w:r>
    </w:p>
    <w:p w14:paraId="06F5E0D8">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2F3EB2D6">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营业执照或相关部门的登记证明文件复印件（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允许以分支机构身份参加投标的，提供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分支机构的营业执照复印件</w:t>
      </w:r>
      <w:r>
        <w:rPr>
          <w:rFonts w:hint="eastAsia" w:ascii="宋体" w:hAnsi="宋体" w:eastAsia="宋体" w:cs="宋体"/>
          <w:bCs/>
          <w:color w:val="auto"/>
          <w:sz w:val="24"/>
          <w:szCs w:val="24"/>
          <w:highlight w:val="none"/>
        </w:rPr>
        <w:t>）；</w:t>
      </w:r>
    </w:p>
    <w:p w14:paraId="3BC6A6A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允许以分支机构身份参加投标的，请自行将“法定代表人”更改为“负责人”，分支机构投标时</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采购文件“法定代表人”要求的部分，其具体要求视同本条规定）；</w:t>
      </w:r>
    </w:p>
    <w:p w14:paraId="3C937604">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法定代表人身份证及投标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
          <w:bCs w:val="0"/>
          <w:color w:val="auto"/>
          <w:sz w:val="24"/>
          <w:szCs w:val="24"/>
          <w:highlight w:val="none"/>
        </w:rPr>
        <w:t>（法定代表人亲自参加投标的除外）</w:t>
      </w:r>
      <w:r>
        <w:rPr>
          <w:rFonts w:hint="eastAsia" w:ascii="宋体" w:hAnsi="宋体" w:eastAsia="宋体" w:cs="宋体"/>
          <w:bCs/>
          <w:color w:val="auto"/>
          <w:sz w:val="24"/>
          <w:szCs w:val="24"/>
          <w:highlight w:val="none"/>
          <w:lang w:eastAsia="zh-CN"/>
        </w:rPr>
        <w:t>；</w:t>
      </w:r>
    </w:p>
    <w:p w14:paraId="5D7689DC">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（5）</w:t>
      </w:r>
      <w:r>
        <w:rPr>
          <w:rFonts w:hint="eastAsia" w:ascii="宋体" w:hAnsi="宋体" w:eastAsia="宋体" w:cs="宋体"/>
          <w:bCs/>
          <w:color w:val="auto"/>
          <w:sz w:val="24"/>
          <w:szCs w:val="24"/>
          <w:highlight w:val="none"/>
          <w:lang w:val="en-US" w:eastAsia="zh-CN" w:bidi="ar-SA"/>
        </w:rPr>
        <w:t>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2025年8月—2025年10月</w:t>
      </w:r>
      <w:r>
        <w:rPr>
          <w:rFonts w:hint="eastAsia" w:ascii="宋体" w:hAnsi="宋体" w:eastAsia="宋体" w:cs="宋体"/>
          <w:bCs/>
          <w:color w:val="auto"/>
          <w:sz w:val="24"/>
          <w:szCs w:val="24"/>
          <w:highlight w:val="none"/>
          <w:lang w:val="en-US" w:eastAsia="zh-CN" w:bidi="ar-SA"/>
        </w:rPr>
        <w:t>）任意一个月份的社保缴费证明（提供原件扫描件）（由相关主管部门出具，新成立公司除外、法定代表人亲自参加投标的除外）；</w:t>
      </w:r>
    </w:p>
    <w:p w14:paraId="388FC704">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（6）投标供应商具有</w:t>
      </w:r>
      <w:r>
        <w:rPr>
          <w:rFonts w:hint="eastAsia" w:ascii="宋体" w:hAnsi="宋体" w:cs="宋体"/>
          <w:bCs/>
          <w:color w:val="auto"/>
          <w:sz w:val="24"/>
          <w:szCs w:val="24"/>
          <w:highlight w:val="none"/>
          <w:lang w:val="en-US" w:eastAsia="zh-CN" w:bidi="ar-SA"/>
        </w:rPr>
        <w:t>省级</w:t>
      </w:r>
      <w:r>
        <w:rPr>
          <w:rFonts w:hint="eastAsia" w:ascii="宋体" w:hAnsi="宋体" w:eastAsia="宋体" w:cs="宋体"/>
          <w:bCs/>
          <w:color w:val="auto"/>
          <w:sz w:val="24"/>
          <w:szCs w:val="24"/>
          <w:highlight w:val="none"/>
          <w:lang w:val="en-US" w:eastAsia="zh-CN" w:bidi="ar-SA"/>
        </w:rPr>
        <w:t>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（提供证明资料扫描件）</w:t>
      </w:r>
      <w:r>
        <w:rPr>
          <w:rFonts w:hint="eastAsia" w:ascii="宋体" w:hAnsi="宋体" w:cs="宋体"/>
          <w:b/>
          <w:bCs w:val="0"/>
          <w:color w:val="auto"/>
          <w:sz w:val="24"/>
          <w:szCs w:val="24"/>
          <w:highlight w:val="none"/>
          <w:lang w:val="en-US" w:eastAsia="zh-CN" w:bidi="ar-SA"/>
        </w:rPr>
        <w:t>；</w:t>
      </w:r>
    </w:p>
    <w:p w14:paraId="75940A4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w:t>
      </w:r>
      <w:r>
        <w:rPr>
          <w:rFonts w:hint="eastAsia" w:ascii="宋体" w:hAnsi="宋体" w:eastAsia="宋体" w:cs="宋体"/>
          <w:bCs/>
          <w:color w:val="auto"/>
          <w:sz w:val="24"/>
          <w:szCs w:val="24"/>
          <w:highlight w:val="none"/>
        </w:rPr>
        <w:t>财务状况报告（资产负债表和利润表）或由会计师事务所出具的近两年</w:t>
      </w:r>
      <w:r>
        <w:rPr>
          <w:rFonts w:hint="eastAsia" w:ascii="宋体" w:hAnsi="宋体" w:cs="宋体"/>
          <w:bCs/>
          <w:color w:val="auto"/>
          <w:sz w:val="24"/>
          <w:szCs w:val="24"/>
          <w:highlight w:val="none"/>
          <w:lang w:val="en-US" w:eastAsia="zh-CN"/>
        </w:rPr>
        <w:t>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年度或202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年度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中任意一个年度的审计报告和所附已审财务报告；</w:t>
      </w:r>
    </w:p>
    <w:p w14:paraId="18233528">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依法缴纳税收的相关材料（提供相关主管部门证明或银行代扣证明）；</w:t>
      </w:r>
    </w:p>
    <w:p w14:paraId="6B163992">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依法缴纳社会保障资金的相关材料（提供相关主管部门证明或银行代扣证明）；</w:t>
      </w:r>
    </w:p>
    <w:p w14:paraId="281A143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7881DCB3">
      <w:pPr>
        <w:spacing w:line="360" w:lineRule="auto"/>
        <w:ind w:firstLine="480"/>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hAnsi="Times New Roman" w:eastAsia="宋体" w:cs="宋体"/>
          <w:color w:val="auto"/>
          <w:sz w:val="24"/>
          <w:szCs w:val="24"/>
          <w:highlight w:val="none"/>
          <w:lang w:val="zh-CN"/>
        </w:rPr>
        <w:t>供应商须为中小企业或监狱企业、残疾人福利性单位，提供《中小企业声明函》或《监狱企业证明文件</w:t>
      </w:r>
      <w:r>
        <w:rPr>
          <w:rFonts w:hint="eastAsia" w:ascii="宋体" w:cs="宋体"/>
          <w:color w:val="auto"/>
          <w:sz w:val="24"/>
          <w:szCs w:val="24"/>
          <w:highlight w:val="none"/>
          <w:lang w:val="zh-CN"/>
        </w:rPr>
        <w:t>》《</w:t>
      </w:r>
      <w:r>
        <w:rPr>
          <w:rFonts w:hint="eastAsia" w:ascii="宋体" w:hAnsi="Times New Roman" w:eastAsia="宋体" w:cs="宋体"/>
          <w:color w:val="auto"/>
          <w:sz w:val="24"/>
          <w:szCs w:val="24"/>
          <w:highlight w:val="none"/>
          <w:lang w:val="zh-CN"/>
        </w:rPr>
        <w:t>残疾人福利性单位声明函》</w:t>
      </w:r>
      <w:r>
        <w:rPr>
          <w:rFonts w:hint="eastAsia" w:ascii="宋体" w:hAnsi="Times New Roman" w:eastAsia="宋体" w:cs="宋体"/>
          <w:b/>
          <w:bCs/>
          <w:color w:val="auto"/>
          <w:sz w:val="24"/>
          <w:szCs w:val="24"/>
          <w:highlight w:val="none"/>
          <w:lang w:val="zh-CN"/>
        </w:rPr>
        <w:t>（格式见附件）</w:t>
      </w:r>
      <w:r>
        <w:rPr>
          <w:rFonts w:hint="eastAsia" w:ascii="宋体" w:hAnsi="宋体" w:eastAsia="宋体" w:cs="宋体"/>
          <w:bCs/>
          <w:color w:val="auto"/>
          <w:sz w:val="24"/>
          <w:szCs w:val="24"/>
          <w:highlight w:val="none"/>
          <w:lang w:val="zh-CN"/>
        </w:rPr>
        <w:t>；</w:t>
      </w:r>
    </w:p>
    <w:p w14:paraId="021C22B5">
      <w:pPr>
        <w:tabs>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9BBEB16">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上述资格文件中的资格、资信文件必须按要求全部提供，否则</w:t>
      </w:r>
      <w:r>
        <w:rPr>
          <w:rFonts w:hint="eastAsia" w:ascii="宋体" w:hAnsi="宋体" w:cs="宋体"/>
          <w:b/>
          <w:color w:val="auto"/>
          <w:sz w:val="24"/>
          <w:highlight w:val="none"/>
          <w:lang w:val="en-US" w:eastAsia="zh-CN"/>
        </w:rPr>
        <w:t>投标</w:t>
      </w:r>
      <w:r>
        <w:rPr>
          <w:rFonts w:hint="eastAsia" w:ascii="宋体" w:hAnsi="宋体" w:eastAsia="宋体" w:cs="宋体"/>
          <w:b/>
          <w:color w:val="auto"/>
          <w:sz w:val="24"/>
          <w:highlight w:val="none"/>
        </w:rPr>
        <w:t>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或其他</w:t>
      </w:r>
      <w:r>
        <w:rPr>
          <w:rFonts w:hint="eastAsia" w:ascii="宋体" w:hAnsi="宋体" w:eastAsia="宋体" w:cs="宋体"/>
          <w:b/>
          <w:color w:val="auto"/>
          <w:sz w:val="24"/>
          <w:highlight w:val="none"/>
        </w:rPr>
        <w:t>可在中国大陆有效居留的许可证明。</w:t>
      </w:r>
    </w:p>
    <w:p w14:paraId="204C5742">
      <w:pPr>
        <w:widowControl/>
        <w:tabs>
          <w:tab w:val="left" w:pos="0"/>
        </w:tabs>
        <w:spacing w:line="360" w:lineRule="auto"/>
        <w:ind w:firstLine="424"/>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第二部分：补充</w:t>
      </w:r>
      <w:r>
        <w:rPr>
          <w:rFonts w:hint="eastAsia" w:ascii="宋体" w:hAnsi="宋体" w:cs="宋体"/>
          <w:color w:val="auto"/>
          <w:sz w:val="24"/>
          <w:szCs w:val="21"/>
          <w:highlight w:val="none"/>
          <w:lang w:val="en-US" w:eastAsia="zh-CN"/>
        </w:rPr>
        <w:t>证明</w:t>
      </w:r>
      <w:r>
        <w:rPr>
          <w:rFonts w:hint="eastAsia" w:ascii="宋体" w:hAnsi="宋体" w:eastAsia="宋体" w:cs="宋体"/>
          <w:color w:val="auto"/>
          <w:sz w:val="24"/>
          <w:szCs w:val="21"/>
          <w:highlight w:val="none"/>
        </w:rPr>
        <w:t>文件：</w:t>
      </w:r>
    </w:p>
    <w:p w14:paraId="3FB37860">
      <w:pPr>
        <w:widowControl/>
        <w:tabs>
          <w:tab w:val="left" w:pos="0"/>
        </w:tabs>
        <w:spacing w:line="360" w:lineRule="auto"/>
        <w:ind w:firstLine="424"/>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1.投标供应商简介和经营情况说明；</w:t>
      </w:r>
    </w:p>
    <w:p w14:paraId="306819A3">
      <w:pPr>
        <w:widowControl/>
        <w:tabs>
          <w:tab w:val="left" w:pos="0"/>
        </w:tabs>
        <w:spacing w:line="360" w:lineRule="auto"/>
        <w:ind w:firstLine="424"/>
        <w:jc w:val="left"/>
        <w:rPr>
          <w:rFonts w:hint="eastAsia" w:ascii="宋体" w:hAnsi="宋体" w:eastAsia="宋体" w:cs="宋体"/>
          <w:color w:val="auto"/>
          <w:highlight w:val="none"/>
        </w:rPr>
      </w:pPr>
      <w:r>
        <w:rPr>
          <w:rFonts w:hint="eastAsia" w:ascii="宋体" w:hAnsi="宋体" w:eastAsia="宋体" w:cs="宋体"/>
          <w:color w:val="auto"/>
          <w:sz w:val="24"/>
          <w:szCs w:val="21"/>
          <w:highlight w:val="none"/>
        </w:rPr>
        <w:t>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p>
    <w:p w14:paraId="2E7579A4">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cs="宋体"/>
          <w:b/>
          <w:color w:val="auto"/>
          <w:sz w:val="24"/>
          <w:highlight w:val="none"/>
          <w:lang w:val="en-US" w:eastAsia="zh-CN"/>
        </w:rPr>
        <w:t>投标函</w:t>
      </w:r>
      <w:r>
        <w:rPr>
          <w:rFonts w:hint="eastAsia" w:ascii="宋体" w:hAnsi="宋体" w:eastAsia="宋体" w:cs="宋体"/>
          <w:b/>
          <w:color w:val="auto"/>
          <w:sz w:val="24"/>
          <w:highlight w:val="none"/>
        </w:rPr>
        <w:t>部分（格式见附件）：</w:t>
      </w:r>
    </w:p>
    <w:p w14:paraId="3776C4BB">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（1）投标函（格式见附件）</w:t>
      </w:r>
    </w:p>
    <w:p w14:paraId="4017689C">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（2）开标一览表（格式见附件）</w:t>
      </w:r>
    </w:p>
    <w:p w14:paraId="5DA68148">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（3）主要细目报价表（格式见附件）</w:t>
      </w:r>
    </w:p>
    <w:p w14:paraId="1532C1A0">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r>
        <w:rPr>
          <w:rFonts w:hint="eastAsia" w:ascii="宋体" w:hAnsi="宋体" w:cs="宋体"/>
          <w:b/>
          <w:color w:val="auto"/>
          <w:sz w:val="24"/>
          <w:highlight w:val="none"/>
          <w:lang w:eastAsia="zh-CN"/>
        </w:rPr>
        <w:t>拟投入本项目人员配备表</w:t>
      </w:r>
      <w:r>
        <w:rPr>
          <w:rFonts w:hint="eastAsia" w:ascii="宋体" w:hAnsi="宋体" w:eastAsia="宋体" w:cs="宋体"/>
          <w:b/>
          <w:color w:val="auto"/>
          <w:sz w:val="24"/>
          <w:highlight w:val="none"/>
        </w:rPr>
        <w:t>（格式见附件）</w:t>
      </w:r>
    </w:p>
    <w:p w14:paraId="36CE4E68">
      <w:pPr>
        <w:spacing w:line="360" w:lineRule="auto"/>
        <w:ind w:left="480"/>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4）投标</w:t>
      </w:r>
      <w:r>
        <w:rPr>
          <w:rFonts w:hint="eastAsia" w:ascii="宋体" w:hAnsi="宋体" w:eastAsia="宋体" w:cs="宋体"/>
          <w:b/>
          <w:bCs/>
          <w:color w:val="auto"/>
          <w:sz w:val="24"/>
          <w:szCs w:val="24"/>
          <w:highlight w:val="none"/>
        </w:rPr>
        <w:t>偏离表（格式）</w:t>
      </w:r>
    </w:p>
    <w:p w14:paraId="212C1509">
      <w:pPr>
        <w:spacing w:line="360" w:lineRule="auto"/>
        <w:ind w:left="480"/>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5）其他及补充性文件(</w:t>
      </w: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认为有必要提供的声明和文件及评分标准中对应的所需证明材料，如有自拟并自行添加至投标文件中)</w:t>
      </w:r>
    </w:p>
    <w:p w14:paraId="1A8A6967">
      <w:pPr>
        <w:tabs>
          <w:tab w:val="left" w:pos="525"/>
          <w:tab w:val="left" w:pos="945"/>
        </w:tabs>
        <w:spacing w:line="360" w:lineRule="auto"/>
        <w:ind w:left="1" w:firstLine="523"/>
        <w:outlineLvl w:val="2"/>
        <w:rPr>
          <w:rFonts w:hint="eastAsia" w:ascii="宋体" w:hAnsi="宋体" w:eastAsia="宋体" w:cs="宋体"/>
          <w:color w:val="auto"/>
          <w:highlight w:val="none"/>
          <w:lang w:eastAsia="zh-CN"/>
        </w:rPr>
      </w:pPr>
      <w:r>
        <w:rPr>
          <w:rFonts w:hint="eastAsia" w:ascii="宋体" w:hAnsi="宋体" w:eastAsia="宋体" w:cs="宋体"/>
          <w:b/>
          <w:color w:val="auto"/>
          <w:sz w:val="24"/>
          <w:highlight w:val="none"/>
        </w:rPr>
        <w:t>6）技术文件</w:t>
      </w:r>
      <w:r>
        <w:rPr>
          <w:rFonts w:hint="eastAsia" w:ascii="宋体" w:hAnsi="宋体" w:cs="宋体"/>
          <w:b/>
          <w:color w:val="auto"/>
          <w:sz w:val="24"/>
          <w:highlight w:val="none"/>
          <w:lang w:eastAsia="zh-CN"/>
        </w:rPr>
        <w:t>（</w:t>
      </w:r>
      <w:r>
        <w:rPr>
          <w:rFonts w:hint="eastAsia" w:ascii="宋体" w:hAnsi="宋体" w:eastAsia="宋体" w:cs="宋体"/>
          <w:b/>
          <w:color w:val="auto"/>
          <w:sz w:val="24"/>
          <w:szCs w:val="24"/>
          <w:highlight w:val="none"/>
        </w:rPr>
        <w:t>根据评分标准内容，格式自拟</w:t>
      </w:r>
      <w:r>
        <w:rPr>
          <w:rFonts w:hint="eastAsia" w:ascii="宋体" w:hAnsi="宋体" w:cs="宋体"/>
          <w:b/>
          <w:color w:val="auto"/>
          <w:sz w:val="24"/>
          <w:highlight w:val="none"/>
          <w:lang w:eastAsia="zh-CN"/>
        </w:rPr>
        <w:t>）</w:t>
      </w:r>
    </w:p>
    <w:p w14:paraId="5EE455C2">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（六）投标文件的制作：</w:t>
      </w:r>
    </w:p>
    <w:p w14:paraId="3BBCF2DE">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1.所有文件、往来函件均应使用简体中文（规格、型号辅助符号除外）。</w:t>
      </w:r>
    </w:p>
    <w:p w14:paraId="3900E791">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2.投标文件由投标供应商按给定格式如实填写（编写），须有法人（盖章）、法定代表人或法定代表人授权代表签字或盖章，方为有效，未尽事宜可自行补充。</w:t>
      </w:r>
    </w:p>
    <w:p w14:paraId="7D73589F">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3.投标供应商报价一律以人民币为报价结算货币，结算单位为“元”。</w:t>
      </w:r>
    </w:p>
    <w:p w14:paraId="4240BBC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4.投标文件格式部分，应由投标供应商按给定格式提供，不得更改。</w:t>
      </w:r>
    </w:p>
    <w:p w14:paraId="33D2FEF0">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5.投标文件份数：本项目为不见面开标，报价人无需递交纸质</w:t>
      </w:r>
      <w:r>
        <w:rPr>
          <w:rFonts w:hint="eastAsia" w:ascii="宋体" w:hAnsi="宋体" w:cs="宋体"/>
          <w:color w:val="auto"/>
          <w:sz w:val="24"/>
          <w:szCs w:val="21"/>
          <w:highlight w:val="none"/>
          <w:lang w:val="en-US" w:eastAsia="zh-CN"/>
        </w:rPr>
        <w:t>投标</w:t>
      </w:r>
      <w:r>
        <w:rPr>
          <w:rFonts w:hint="eastAsia" w:ascii="宋体" w:hAnsi="宋体" w:eastAsia="宋体" w:cs="宋体"/>
          <w:color w:val="auto"/>
          <w:sz w:val="24"/>
          <w:szCs w:val="21"/>
          <w:highlight w:val="none"/>
        </w:rPr>
        <w:t>文件至现场，中标后中标供应商向采购人提供与电子投标文件完全一致的纸质</w:t>
      </w:r>
      <w:r>
        <w:rPr>
          <w:rFonts w:hint="eastAsia" w:ascii="宋体" w:hAnsi="宋体" w:cs="宋体"/>
          <w:color w:val="auto"/>
          <w:sz w:val="24"/>
          <w:szCs w:val="21"/>
          <w:highlight w:val="none"/>
          <w:lang w:val="en-US" w:eastAsia="zh-CN"/>
        </w:rPr>
        <w:t>投标</w:t>
      </w:r>
      <w:r>
        <w:rPr>
          <w:rFonts w:hint="eastAsia" w:ascii="宋体" w:hAnsi="宋体" w:eastAsia="宋体" w:cs="宋体"/>
          <w:color w:val="auto"/>
          <w:sz w:val="24"/>
          <w:szCs w:val="21"/>
          <w:highlight w:val="none"/>
        </w:rPr>
        <w:t>文件（3份：一正、二副）。</w:t>
      </w:r>
    </w:p>
    <w:p w14:paraId="7CE89BC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6.投标文件不应有涂改、增删和潦草之处，如有必须修改时，修改处必须有法人、法定代表人或法定代表人授权代表的签章。</w:t>
      </w:r>
    </w:p>
    <w:p w14:paraId="0F20F6A6">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7.投标费用自理。</w:t>
      </w:r>
    </w:p>
    <w:p w14:paraId="3F408A4C">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（七）网上投标</w:t>
      </w:r>
    </w:p>
    <w:p w14:paraId="0D0B81FB">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应由其法定代表人或法定代表人授权代表在规定的网上投标时间内，凭CA数字证书</w:t>
      </w:r>
      <w:r>
        <w:rPr>
          <w:rFonts w:hint="eastAsia" w:ascii="宋体" w:hAnsi="宋体" w:cs="宋体"/>
          <w:bCs/>
          <w:color w:val="auto"/>
          <w:sz w:val="24"/>
          <w:szCs w:val="24"/>
          <w:highlight w:val="none"/>
          <w:lang w:eastAsia="zh-CN"/>
        </w:rPr>
        <w:t>登录</w:t>
      </w:r>
      <w:r>
        <w:rPr>
          <w:rFonts w:hint="eastAsia" w:ascii="宋体" w:hAnsi="宋体" w:eastAsia="宋体" w:cs="宋体"/>
          <w:bCs/>
          <w:color w:val="auto"/>
          <w:sz w:val="24"/>
          <w:szCs w:val="24"/>
          <w:highlight w:val="none"/>
        </w:rPr>
        <w:t>政府采购交易管理一体化系统获取招标文件，在投标客户端制作投标文件（电子数据），并在投标截止时间之前上传投标文件。</w:t>
      </w:r>
    </w:p>
    <w:p w14:paraId="0E3A4273">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应对CA数字证书妥善保管，如被他人盗用投标，后果自负。</w:t>
      </w:r>
    </w:p>
    <w:p w14:paraId="56A7AEF8">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按招标文件规定的</w:t>
      </w:r>
      <w:r>
        <w:rPr>
          <w:rFonts w:hint="eastAsia" w:ascii="宋体" w:hAnsi="宋体" w:eastAsia="宋体" w:cs="宋体"/>
          <w:color w:val="auto"/>
          <w:sz w:val="24"/>
          <w:szCs w:val="24"/>
          <w:highlight w:val="none"/>
        </w:rPr>
        <w:t>网上解密时间</w:t>
      </w:r>
      <w:r>
        <w:rPr>
          <w:rFonts w:hint="eastAsia" w:ascii="宋体" w:hAnsi="宋体" w:eastAsia="宋体" w:cs="宋体"/>
          <w:bCs/>
          <w:color w:val="auto"/>
          <w:sz w:val="24"/>
          <w:szCs w:val="24"/>
          <w:highlight w:val="none"/>
        </w:rPr>
        <w:t>进行解密，如未按时解密后果自负。</w:t>
      </w:r>
    </w:p>
    <w:p w14:paraId="0B3BD4B8">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应当对招标文件提出的要求和条件作出实质性响应，并在电子投标系统逐条应答。</w:t>
      </w:r>
    </w:p>
    <w:p w14:paraId="0968E3EA">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应对要求提供的资格证明文件（如资质证书、资格证书）、技术资料（如白皮书、彩页、手册、检测报告等）扫描上传至投标系统。</w:t>
      </w:r>
    </w:p>
    <w:p w14:paraId="7EB4FF4F">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进行网上</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rPr>
        <w:t>请参照《</w:t>
      </w:r>
      <w:r>
        <w:rPr>
          <w:rFonts w:hint="eastAsia" w:ascii="宋体" w:hAnsi="宋体" w:eastAsia="宋体" w:cs="宋体"/>
          <w:bCs/>
          <w:color w:val="auto"/>
          <w:sz w:val="24"/>
          <w:szCs w:val="24"/>
          <w:highlight w:val="none"/>
          <w:lang w:val="zh-CN"/>
        </w:rPr>
        <w:t>江苏省政府采购交易系统（苏采云）供应商操作手册</w:t>
      </w:r>
      <w:r>
        <w:rPr>
          <w:rFonts w:hint="eastAsia" w:ascii="宋体" w:hAnsi="宋体" w:eastAsia="宋体" w:cs="宋体"/>
          <w:color w:val="auto"/>
          <w:sz w:val="24"/>
          <w:szCs w:val="24"/>
          <w:highlight w:val="none"/>
        </w:rPr>
        <w:t>》。</w:t>
      </w:r>
    </w:p>
    <w:p w14:paraId="29A91C60">
      <w:pPr>
        <w:spacing w:line="430" w:lineRule="exact"/>
        <w:ind w:firstLine="480"/>
        <w:outlineLvl w:val="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（八）报价要求：</w:t>
      </w:r>
    </w:p>
    <w:p w14:paraId="170A511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1.投标报价应包括人员工资、</w:t>
      </w:r>
      <w:r>
        <w:rPr>
          <w:rFonts w:hint="eastAsia" w:ascii="宋体" w:hAnsi="宋体" w:eastAsia="宋体" w:cs="宋体"/>
          <w:color w:val="auto"/>
          <w:sz w:val="24"/>
          <w:szCs w:val="21"/>
          <w:highlight w:val="none"/>
          <w:lang w:val="zh-CN"/>
        </w:rPr>
        <w:t>差旅食宿费、文印费、资料搜集、综合整理、文本编制、图件编制、资料费、</w:t>
      </w:r>
      <w:r>
        <w:rPr>
          <w:rFonts w:hint="eastAsia" w:ascii="宋体" w:hAnsi="宋体" w:eastAsia="宋体" w:cs="宋体"/>
          <w:color w:val="auto"/>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54A77F72">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2.投标供应商可先到现场踏勘以充分了解项目位置、情况、道路及任何其他足以影响承包价的情况，任何因忽视或误解项目情况而导致的索赔申请将不被批准。</w:t>
      </w:r>
    </w:p>
    <w:p w14:paraId="26845A8F">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2F9C62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0B32010B">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（九）无效投标文件的确认：</w:t>
      </w:r>
    </w:p>
    <w:p w14:paraId="2D3D90D8">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有下列情况之一者，投标文件无效：</w:t>
      </w:r>
    </w:p>
    <w:p w14:paraId="4F8B6A8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1.未按规定在江苏省政府采购管理交易系统（苏采云）首页入口</w:t>
      </w:r>
      <w:r>
        <w:rPr>
          <w:rFonts w:hint="eastAsia" w:ascii="宋体" w:hAnsi="宋体" w:cs="宋体"/>
          <w:bCs/>
          <w:color w:val="auto"/>
          <w:sz w:val="24"/>
          <w:szCs w:val="24"/>
          <w:highlight w:val="none"/>
          <w:lang w:val="en-US" w:eastAsia="zh-CN"/>
        </w:rPr>
        <w:t>进行</w:t>
      </w:r>
      <w:r>
        <w:rPr>
          <w:rFonts w:hint="eastAsia" w:ascii="宋体" w:hAnsi="宋体" w:eastAsia="宋体" w:cs="宋体"/>
          <w:bCs/>
          <w:color w:val="auto"/>
          <w:sz w:val="24"/>
          <w:szCs w:val="24"/>
          <w:highlight w:val="none"/>
        </w:rPr>
        <w:t>供应商注册的；</w:t>
      </w:r>
    </w:p>
    <w:p w14:paraId="3A9A75A1">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2.电子投标文件未按规定期限投标的，纸质投标文件（如要求）未按规定的期限、地点送达的；</w:t>
      </w:r>
    </w:p>
    <w:p w14:paraId="1A1B6BE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3.电子投标文件未按招标文件要求签章的；</w:t>
      </w:r>
    </w:p>
    <w:p w14:paraId="60F4F1D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4.投标供应商的被授权代表无法定代表人授权委托书的；</w:t>
      </w:r>
    </w:p>
    <w:p w14:paraId="7590CC3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5.不具备采购文件中规定的资格要求及未按采购文件规定的要求提供资格、资信证明文件的；</w:t>
      </w:r>
    </w:p>
    <w:p w14:paraId="5CADEB86">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6.投标文件未按采购文件规定的格式、内容和要求填写、制作的；</w:t>
      </w:r>
    </w:p>
    <w:p w14:paraId="2C9F3776">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7.投标文件书写潦草、字迹模糊不清、无法辨认的；</w:t>
      </w:r>
    </w:p>
    <w:p w14:paraId="585FB26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8.投标文件中有采购文件未允许提供的选择性内容的；</w:t>
      </w:r>
    </w:p>
    <w:p w14:paraId="6FCD9BE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9.未按采购文件要求解密电子投标文件的；</w:t>
      </w:r>
    </w:p>
    <w:p w14:paraId="62B7218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10.提供虚假材料的（包括工商营业执照、财务报表、资格、资信证明文件等）；</w:t>
      </w:r>
    </w:p>
    <w:p w14:paraId="63A6CDA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11.投标文件未按要求制作、递交的；</w:t>
      </w:r>
    </w:p>
    <w:p w14:paraId="0700F0F5">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12.投标文件未加盖投标供应商公章及法定代表人或授权代表签字和盖章的；</w:t>
      </w:r>
    </w:p>
    <w:p w14:paraId="05CAF2B3">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13.投标供应商未遵循公平竞争的原则，恶意串通，妨碍其他供应商的竞争行为，损害采购人或者其他供应商的合法权益；</w:t>
      </w:r>
    </w:p>
    <w:p w14:paraId="79E76A07">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14.不同投标供应商的投标文件的装订形式、纸张情况、目录序号、排版格式、文字风格等存在明显的相似性或一致性，特征显示由同一单位或者同一个人编制的；</w:t>
      </w:r>
    </w:p>
    <w:p w14:paraId="028E9B1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15.不同投标供应商委托同一单位或者个人办理投标事宜；</w:t>
      </w:r>
    </w:p>
    <w:p w14:paraId="3F7173C5">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16.不同投标供应商的投标文件载明的项目管理成员或者联系人员为同一人；</w:t>
      </w:r>
    </w:p>
    <w:p w14:paraId="25D177B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17.不同投标供应商投标文件内容存在非正常一致、项目组成员出现同一人、投标文件中错误（或异常）一致或雷同、电子文档信息一致或雷同的；</w:t>
      </w:r>
    </w:p>
    <w:p w14:paraId="41D534F9">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18.不同投标供应商报价细目呈明显规律性变化，或恶意串通其他投标供应商，故意哄抬价格或压价的；</w:t>
      </w:r>
    </w:p>
    <w:p w14:paraId="227E4E1F">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19.不同投标供应商投标文件相互混装的；</w:t>
      </w:r>
    </w:p>
    <w:p w14:paraId="494E11F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20.不同投标供应商投标文件中的项目相关人员出现同一人的；</w:t>
      </w:r>
    </w:p>
    <w:p w14:paraId="0F24BD2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21.不同投标供应商聘请同一人为其投标提供技术或经济咨询服务的；</w:t>
      </w:r>
    </w:p>
    <w:p w14:paraId="7E5FE2AB">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22.不同投标供应商的单位负责人为同一人或者存在直接控股、管理关系的；</w:t>
      </w:r>
    </w:p>
    <w:p w14:paraId="365EFDE0">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23.投标文件中同一方案有选择性报价且未声明以哪一个为准的；</w:t>
      </w:r>
    </w:p>
    <w:p w14:paraId="2778FE9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24.投标文件被本项目评委确认为无效投标文件的；</w:t>
      </w:r>
    </w:p>
    <w:p w14:paraId="41DE337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25.未通过初步资格性审查、投标文件资格性检查、投标文件符合性检查的；</w:t>
      </w:r>
    </w:p>
    <w:p w14:paraId="7FEEA3C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26.未按要求提供技术文件的；</w:t>
      </w:r>
    </w:p>
    <w:p w14:paraId="5D7FF39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27.投标报价超过采购文件中规定的最高限价或者采购预算或者单项最高限价的；</w:t>
      </w:r>
    </w:p>
    <w:p w14:paraId="2336D52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28.投标供应商的投标报价畸高或畸低，投标总报价与各分项报价不能相互对应，在询标时没有合理的解释或者不能提供计算依据和报价依据的；</w:t>
      </w:r>
    </w:p>
    <w:p w14:paraId="590008E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p>
    <w:p w14:paraId="5D1F9E4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30.不同供应商的委托代理人、项目负责人以及其他相关人员有在同一个单位缴纳社会保险的；</w:t>
      </w:r>
    </w:p>
    <w:p w14:paraId="52C8663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31.同一投标文件中单位名称落款与公章不是同一单位的；</w:t>
      </w:r>
    </w:p>
    <w:p w14:paraId="75143F8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32.投标文件内容不全或不符合法律法规和招标文件中规定的其他实质性要求的。</w:t>
      </w:r>
    </w:p>
    <w:p w14:paraId="06BB85F8">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p>
    <w:p w14:paraId="5C6A7711">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p>
    <w:p w14:paraId="3062F237">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35.列入失信被执行人、重大税收违法案件当事人名单、政府采购严重违法失信行为记录名单及其他不符合《中华人民共和国政府采购法》第二十二条规定条件的；</w:t>
      </w:r>
    </w:p>
    <w:p w14:paraId="589C09E3">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36.投标文件内容不全或不符合招标文件中规定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5E24C891">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37.法律法规和招标文件规定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36820A88">
      <w:pPr>
        <w:tabs>
          <w:tab w:val="left" w:pos="945"/>
        </w:tabs>
        <w:spacing w:line="360" w:lineRule="auto"/>
        <w:ind w:left="1" w:firstLine="523"/>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38.投标供应商未响应采购人提供的采购清单。</w:t>
      </w:r>
    </w:p>
    <w:p w14:paraId="6146F4D8">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（十）开标、评标：</w:t>
      </w:r>
    </w:p>
    <w:p w14:paraId="5BC97E75">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采购人按</w:t>
      </w:r>
      <w:r>
        <w:rPr>
          <w:rFonts w:hint="eastAsia" w:ascii="宋体" w:hAnsi="宋体" w:eastAsia="宋体" w:cs="宋体"/>
          <w:bCs/>
          <w:color w:val="auto"/>
          <w:sz w:val="24"/>
          <w:szCs w:val="24"/>
          <w:highlight w:val="none"/>
        </w:rPr>
        <w:t>招标</w:t>
      </w:r>
      <w:r>
        <w:rPr>
          <w:rFonts w:hint="eastAsia" w:ascii="宋体" w:hAnsi="宋体" w:eastAsia="宋体" w:cs="宋体"/>
          <w:bCs/>
          <w:color w:val="auto"/>
          <w:sz w:val="24"/>
          <w:szCs w:val="24"/>
          <w:highlight w:val="none"/>
          <w:lang w:val="zh-CN"/>
        </w:rPr>
        <w:t>文件规定的时间在“苏采云开标大厅”召开开标大会。</w:t>
      </w: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lang w:val="zh-CN"/>
        </w:rPr>
        <w:t>应当在</w:t>
      </w:r>
      <w:r>
        <w:rPr>
          <w:rFonts w:hint="eastAsia" w:ascii="宋体" w:hAnsi="宋体" w:eastAsia="宋体" w:cs="宋体"/>
          <w:bCs/>
          <w:color w:val="auto"/>
          <w:sz w:val="24"/>
          <w:szCs w:val="24"/>
          <w:highlight w:val="none"/>
        </w:rPr>
        <w:t>报价</w:t>
      </w:r>
      <w:r>
        <w:rPr>
          <w:rFonts w:hint="eastAsia" w:ascii="宋体" w:hAnsi="宋体" w:eastAsia="宋体" w:cs="宋体"/>
          <w:bCs/>
          <w:color w:val="auto"/>
          <w:sz w:val="24"/>
          <w:szCs w:val="24"/>
          <w:highlight w:val="none"/>
          <w:lang w:val="zh-CN"/>
        </w:rPr>
        <w:t>前做好充分准备，携带 CA 数字证书准时参加</w:t>
      </w:r>
      <w:r>
        <w:rPr>
          <w:rFonts w:hint="eastAsia" w:ascii="宋体" w:hAnsi="宋体" w:eastAsia="宋体" w:cs="宋体"/>
          <w:bCs/>
          <w:color w:val="auto"/>
          <w:sz w:val="24"/>
          <w:szCs w:val="24"/>
          <w:highlight w:val="none"/>
        </w:rPr>
        <w:t>；</w:t>
      </w:r>
    </w:p>
    <w:p w14:paraId="7B007A5D">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文件递交截止时间后，采购</w:t>
      </w:r>
      <w:r>
        <w:rPr>
          <w:rFonts w:hint="eastAsia" w:ascii="宋体" w:hAnsi="宋体" w:eastAsia="宋体" w:cs="宋体"/>
          <w:bCs/>
          <w:color w:val="auto"/>
          <w:sz w:val="24"/>
          <w:szCs w:val="24"/>
          <w:highlight w:val="none"/>
        </w:rPr>
        <w:t>代理机构</w:t>
      </w:r>
      <w:r>
        <w:rPr>
          <w:rFonts w:hint="eastAsia" w:ascii="宋体" w:hAnsi="宋体" w:eastAsia="宋体" w:cs="宋体"/>
          <w:bCs/>
          <w:color w:val="auto"/>
          <w:sz w:val="24"/>
          <w:szCs w:val="24"/>
          <w:highlight w:val="none"/>
          <w:lang w:val="zh-CN"/>
        </w:rPr>
        <w:t>将在系统内公布供应商名单然后通过开标会议区发出</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不在要求</w:t>
      </w:r>
      <w:r>
        <w:rPr>
          <w:rFonts w:hint="eastAsia" w:ascii="宋体" w:hAnsi="宋体" w:eastAsia="宋体" w:cs="宋体"/>
          <w:bCs/>
          <w:color w:val="auto"/>
          <w:sz w:val="24"/>
          <w:szCs w:val="24"/>
          <w:highlight w:val="none"/>
          <w:lang w:val="zh-CN"/>
        </w:rPr>
        <w:t>时限内完成解密等自身原因，导致</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文件在规定时间内未能解密、解密失败或解密超时，视为供应商撤销其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文件；因网上平台发生故障，导致无法按时完成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含多把副锁</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文件递交</w:t>
      </w:r>
      <w:r>
        <w:rPr>
          <w:rFonts w:hint="eastAsia" w:ascii="宋体" w:hAnsi="宋体" w:eastAsia="宋体" w:cs="宋体"/>
          <w:bCs/>
          <w:color w:val="auto"/>
          <w:sz w:val="24"/>
          <w:szCs w:val="24"/>
          <w:highlight w:val="none"/>
        </w:rPr>
        <w:t>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的投标报价；</w:t>
      </w:r>
    </w:p>
    <w:p w14:paraId="636BA38A">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3．开标时，投标文件报价出现前后不一致的，按照下列规定修正：</w:t>
      </w:r>
    </w:p>
    <w:p w14:paraId="0D75C1F9">
      <w:pPr>
        <w:tabs>
          <w:tab w:val="left" w:pos="630"/>
          <w:tab w:val="left" w:pos="945"/>
          <w:tab w:val="left" w:pos="1155"/>
          <w:tab w:val="left" w:pos="1554"/>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（一）投标文件中开标一览表（报价表）内容与投标文件中相应内容不一致的，以开标一览表（报价表）为准；</w:t>
      </w:r>
    </w:p>
    <w:p w14:paraId="639C5FFA">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（二）大写金额和小写金额不一致的，以大写金额为准；</w:t>
      </w:r>
    </w:p>
    <w:p w14:paraId="6910B88C">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（三）单价金额小数点或者百分比有明显错位的，以开标一览表的总价为准，并修改单价；</w:t>
      </w:r>
    </w:p>
    <w:p w14:paraId="708F4E94">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（四）总价金额与按单价汇总金额不一致的，以单价金额计算结果为准。</w:t>
      </w:r>
    </w:p>
    <w:p w14:paraId="418DF1A7">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作出必要的澄清、说明或者补正，经</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确认后产生约束力，</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不确认的，其投标无效。</w:t>
      </w:r>
    </w:p>
    <w:p w14:paraId="520C0AAE">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4．电子投标文件与纸质投标文件（如有）不符的，以电子投标文件为准。</w:t>
      </w:r>
    </w:p>
    <w:p w14:paraId="3D194291">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未参加开标的，视同认可开标结果。</w:t>
      </w:r>
    </w:p>
    <w:p w14:paraId="50B51E29">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6．评标程序</w:t>
      </w:r>
    </w:p>
    <w:p w14:paraId="4D0A5BF0">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评标工作由采购代理机构负责组织，具体评标事务由依法组建的评标委员会负责。</w:t>
      </w:r>
    </w:p>
    <w:p w14:paraId="417C0157">
      <w:pPr>
        <w:numPr>
          <w:ilvl w:val="0"/>
          <w:numId w:val="0"/>
        </w:numPr>
        <w:tabs>
          <w:tab w:val="left" w:pos="630"/>
          <w:tab w:val="left" w:pos="945"/>
          <w:tab w:val="left" w:pos="115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（1）</w:t>
      </w:r>
      <w:r>
        <w:rPr>
          <w:rFonts w:hint="eastAsia" w:ascii="宋体" w:hAnsi="宋体" w:eastAsia="宋体" w:cs="宋体"/>
          <w:bCs/>
          <w:color w:val="auto"/>
          <w:sz w:val="24"/>
          <w:highlight w:val="none"/>
        </w:rPr>
        <w:t>投标文件初审。初审分为资格性检查和符合性检查。</w:t>
      </w:r>
    </w:p>
    <w:p w14:paraId="399ECF8D">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①投标文件资格</w:t>
      </w:r>
      <w:r>
        <w:rPr>
          <w:rFonts w:hint="eastAsia" w:ascii="宋体" w:hAnsi="宋体"/>
          <w:bCs/>
          <w:color w:val="auto"/>
          <w:sz w:val="24"/>
          <w:szCs w:val="24"/>
          <w:highlight w:val="none"/>
          <w:lang w:val="en-US" w:eastAsia="zh-CN"/>
        </w:rPr>
        <w:t>审</w:t>
      </w:r>
      <w:r>
        <w:rPr>
          <w:rFonts w:hint="eastAsia" w:ascii="宋体" w:hAnsi="宋体"/>
          <w:bCs/>
          <w:color w:val="auto"/>
          <w:sz w:val="24"/>
          <w:szCs w:val="24"/>
          <w:highlight w:val="none"/>
        </w:rPr>
        <w:t>查由</w:t>
      </w:r>
      <w:bookmarkStart w:id="4" w:name="OLE_LINK22"/>
      <w:r>
        <w:rPr>
          <w:rFonts w:hint="eastAsia" w:ascii="宋体" w:hAnsi="宋体"/>
          <w:bCs/>
          <w:color w:val="auto"/>
          <w:sz w:val="24"/>
          <w:szCs w:val="24"/>
          <w:highlight w:val="none"/>
        </w:rPr>
        <w:t>采购代理机构</w:t>
      </w:r>
      <w:bookmarkEnd w:id="4"/>
      <w:r>
        <w:rPr>
          <w:rFonts w:hint="eastAsia" w:ascii="宋体" w:hAnsi="宋体"/>
          <w:bCs/>
          <w:color w:val="auto"/>
          <w:sz w:val="24"/>
          <w:szCs w:val="24"/>
          <w:highlight w:val="none"/>
        </w:rPr>
        <w:t>负责。</w:t>
      </w:r>
    </w:p>
    <w:p w14:paraId="7C8459F4">
      <w:pPr>
        <w:tabs>
          <w:tab w:val="left" w:pos="52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②</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lang w:eastAsia="zh-CN"/>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0FCFB0B6">
      <w:pPr>
        <w:numPr>
          <w:ilvl w:val="0"/>
          <w:numId w:val="0"/>
        </w:numPr>
        <w:tabs>
          <w:tab w:val="left" w:pos="525"/>
          <w:tab w:val="left" w:pos="630"/>
          <w:tab w:val="left" w:pos="94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③符合性检查。评标委员会依据招标文件的规定，从投标文件的有效性、完整性和对招标文件的响应程度进行审查，以确定是否对招标文件的实质性要求作出响应。</w:t>
      </w:r>
    </w:p>
    <w:p w14:paraId="29EF2CA6">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评审过程中出现下列情形之一的，评审委员会应当启动异常低价投标（响应）审查程序：</w:t>
      </w:r>
    </w:p>
    <w:p w14:paraId="6006E5DE">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①投标（响应）报价低于采购项目预算50%的，即投标（响应）报价&lt;采购项目预算×50%；</w:t>
      </w:r>
    </w:p>
    <w:p w14:paraId="35B154C0">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②投标（响应）报价低于采购项目最高限价45%的，即投标（响应）报价&lt;采购项目最高限价×45%；</w:t>
      </w:r>
    </w:p>
    <w:p w14:paraId="15474835">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③评审委员会认定的供应商报价过低、有可能影响产品质量或者不能诚信履约的其他情形。</w:t>
      </w:r>
    </w:p>
    <w:p w14:paraId="253FE28F">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DEBAE86">
      <w:pPr>
        <w:numPr>
          <w:ilvl w:val="0"/>
          <w:numId w:val="0"/>
        </w:numPr>
        <w:tabs>
          <w:tab w:val="left" w:pos="525"/>
          <w:tab w:val="left" w:pos="945"/>
          <w:tab w:val="left" w:pos="115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（2）</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政府采购交易管理一体化系统</w:t>
      </w:r>
      <w:r>
        <w:rPr>
          <w:rFonts w:hint="eastAsia" w:ascii="宋体" w:hAnsi="宋体" w:eastAsia="宋体" w:cs="宋体"/>
          <w:bCs/>
          <w:color w:val="auto"/>
          <w:sz w:val="24"/>
          <w:highlight w:val="none"/>
        </w:rPr>
        <w:t>发起询标</w:t>
      </w:r>
      <w:r>
        <w:rPr>
          <w:rFonts w:hint="eastAsia" w:ascii="宋体" w:hAnsi="宋体" w:eastAsia="宋体" w:cs="宋体"/>
          <w:bCs/>
          <w:color w:val="auto"/>
          <w:sz w:val="24"/>
          <w:szCs w:val="24"/>
          <w:highlight w:val="none"/>
        </w:rPr>
        <w:t>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的澄清、说明或者补正应当</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政府采购交易管理一体化系统，由其授权的代表</w:t>
      </w:r>
      <w:r>
        <w:rPr>
          <w:rFonts w:hint="eastAsia" w:ascii="宋体" w:hAnsi="宋体" w:eastAsia="宋体" w:cs="宋体"/>
          <w:bCs/>
          <w:color w:val="auto"/>
          <w:sz w:val="24"/>
          <w:highlight w:val="none"/>
        </w:rPr>
        <w:t>应答并加盖电子公章，且不得超出投标文件的范围或者改变投标文件的实质性内容</w:t>
      </w:r>
      <w:r>
        <w:rPr>
          <w:rFonts w:hint="eastAsia" w:ascii="宋体" w:hAnsi="宋体" w:eastAsia="宋体" w:cs="宋体"/>
          <w:bCs/>
          <w:color w:val="auto"/>
          <w:sz w:val="24"/>
          <w:szCs w:val="24"/>
          <w:highlight w:val="none"/>
        </w:rPr>
        <w:t>。</w:t>
      </w:r>
    </w:p>
    <w:p w14:paraId="6696BE67">
      <w:pPr>
        <w:numPr>
          <w:ilvl w:val="0"/>
          <w:numId w:val="0"/>
        </w:numPr>
        <w:tabs>
          <w:tab w:val="left" w:pos="945"/>
          <w:tab w:val="left" w:pos="1155"/>
          <w:tab w:val="left" w:pos="136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（3）</w:t>
      </w:r>
      <w:r>
        <w:rPr>
          <w:rFonts w:hint="eastAsia" w:ascii="宋体" w:hAnsi="宋体" w:eastAsia="宋体" w:cs="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w:t>
      </w:r>
    </w:p>
    <w:p w14:paraId="2DB49E7B">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7．评标方法</w:t>
      </w:r>
    </w:p>
    <w:p w14:paraId="09537124">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通过初审的，方可进入</w:t>
      </w:r>
      <w:r>
        <w:rPr>
          <w:rFonts w:hint="eastAsia" w:ascii="宋体" w:hAnsi="宋体" w:eastAsia="宋体" w:cs="宋体"/>
          <w:bCs/>
          <w:color w:val="auto"/>
          <w:sz w:val="24"/>
          <w:highlight w:val="none"/>
        </w:rPr>
        <w:t>比较与评价程序</w:t>
      </w:r>
      <w:r>
        <w:rPr>
          <w:rFonts w:hint="eastAsia" w:ascii="宋体" w:hAnsi="宋体" w:eastAsia="宋体" w:cs="宋体"/>
          <w:bCs/>
          <w:color w:val="auto"/>
          <w:sz w:val="24"/>
          <w:szCs w:val="24"/>
          <w:highlight w:val="none"/>
        </w:rPr>
        <w:t>。</w:t>
      </w:r>
    </w:p>
    <w:p w14:paraId="46AE4E54">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比较与评价</w:t>
      </w:r>
      <w:r>
        <w:rPr>
          <w:rFonts w:hint="eastAsia" w:ascii="宋体" w:hAnsi="宋体" w:eastAsia="宋体" w:cs="宋体"/>
          <w:bCs/>
          <w:color w:val="auto"/>
          <w:sz w:val="24"/>
          <w:szCs w:val="24"/>
          <w:highlight w:val="none"/>
        </w:rPr>
        <w:t xml:space="preserve">采用综合评分法。 </w:t>
      </w:r>
    </w:p>
    <w:p w14:paraId="6259C09C">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按技术标指标优劣顺序排列。</w:t>
      </w:r>
      <w:r>
        <w:rPr>
          <w:rFonts w:hint="eastAsia" w:ascii="宋体" w:hAnsi="宋体" w:eastAsia="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w:t>
      </w:r>
    </w:p>
    <w:p w14:paraId="0EB520EE">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8．评分标准</w:t>
      </w:r>
    </w:p>
    <w:p w14:paraId="2D8D0A5B">
      <w:pPr>
        <w:tabs>
          <w:tab w:val="left" w:pos="525"/>
          <w:tab w:val="left" w:pos="945"/>
        </w:tabs>
        <w:spacing w:line="360" w:lineRule="auto"/>
        <w:ind w:left="52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详见附件。</w:t>
      </w:r>
    </w:p>
    <w:p w14:paraId="658B6A3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（十一）定标：</w:t>
      </w:r>
    </w:p>
    <w:p w14:paraId="544ADC9D">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自中标供应商确定之日起2个工作日内，发出成交</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通知书并在财政部门指定的政府采购信息发布媒体（江苏政府采购网上）发布公告中标、成交结果公告。</w:t>
      </w:r>
    </w:p>
    <w:p w14:paraId="5D181675">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投标、开标及定标的整个过程均接受政府采购监管部门的监督。</w:t>
      </w:r>
    </w:p>
    <w:p w14:paraId="3DF2F87D">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在发布中标公告的同时，</w:t>
      </w:r>
      <w:r>
        <w:rPr>
          <w:rFonts w:hint="eastAsia" w:ascii="宋体" w:hAnsi="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将向中标供应商发出中标通知书。</w:t>
      </w:r>
    </w:p>
    <w:p w14:paraId="21946E18">
      <w:pPr>
        <w:tabs>
          <w:tab w:val="left" w:pos="1155"/>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 如有质疑，按中华人民共和国财政部令第94号</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350A0BC9">
      <w:pPr>
        <w:tabs>
          <w:tab w:val="right" w:pos="180"/>
          <w:tab w:val="left" w:pos="525"/>
          <w:tab w:val="left" w:pos="945"/>
        </w:tabs>
        <w:spacing w:line="360" w:lineRule="auto"/>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1）提出质疑的供应商应当是参与所质疑项目采购活动的供应商。</w:t>
      </w:r>
    </w:p>
    <w:p w14:paraId="1C9CE2A0">
      <w:pPr>
        <w:tabs>
          <w:tab w:val="right" w:pos="180"/>
          <w:tab w:val="left" w:pos="525"/>
          <w:tab w:val="left" w:pos="570"/>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潜在供应商已依法获取其可质疑的采购文件的，可以对该文件提出质疑。对采购文件提出质疑的，应当在获取采购文件或者采购文件公告期限届满之日起7个工作日内提出。</w:t>
      </w:r>
    </w:p>
    <w:p w14:paraId="1D5D5DD9">
      <w:pPr>
        <w:tabs>
          <w:tab w:val="right" w:pos="180"/>
          <w:tab w:val="left" w:pos="525"/>
          <w:tab w:val="left" w:pos="570"/>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2）供应商提出质疑应当提交质疑函和必要的证明材料。质疑函应当包括下列内容：</w:t>
      </w:r>
    </w:p>
    <w:p w14:paraId="652EF65D">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A．供应商的姓名或者名称、地址、邮编、联系人及联系电话；</w:t>
      </w:r>
    </w:p>
    <w:p w14:paraId="5AA476D0">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B．质疑项目的名称、编号；</w:t>
      </w:r>
    </w:p>
    <w:p w14:paraId="02851302">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C．具体、明确的质疑事项和与质疑事项相关的请求；</w:t>
      </w:r>
    </w:p>
    <w:p w14:paraId="0946B751">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D．事实依据；</w:t>
      </w:r>
    </w:p>
    <w:p w14:paraId="061896AC">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E．必要的法律依据；</w:t>
      </w:r>
    </w:p>
    <w:p w14:paraId="470BC7AB">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F．提出质疑的日期。</w:t>
      </w:r>
    </w:p>
    <w:p w14:paraId="50A848D2">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供应商为自然人的，应当由本人签字；供应商为法人或者其他组织的，应当由法定代表人、主要负责人，或者其授权代表签字或者盖章，并加盖公章。</w:t>
      </w:r>
    </w:p>
    <w:p w14:paraId="67196995">
      <w:pPr>
        <w:pStyle w:val="21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7088B21F">
      <w:pPr>
        <w:tabs>
          <w:tab w:val="left" w:pos="525"/>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3.投标、开标及定标的整个过程均由有关部门进行现场监督。</w:t>
      </w:r>
    </w:p>
    <w:p w14:paraId="3DDC1DE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 废标的确认：</w:t>
      </w:r>
    </w:p>
    <w:p w14:paraId="0A4FC1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065B5637">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不足三家；</w:t>
      </w:r>
    </w:p>
    <w:p w14:paraId="34AA2FCE">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出现影响采购公正的违法、违规行为；</w:t>
      </w:r>
    </w:p>
    <w:p w14:paraId="2A1511EC">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的报价均超过采购预算，采购人不能支付的；</w:t>
      </w:r>
    </w:p>
    <w:p w14:paraId="771A5064">
      <w:pPr>
        <w:numPr>
          <w:ilvl w:val="0"/>
          <w:numId w:val="5"/>
        </w:numPr>
        <w:tabs>
          <w:tab w:val="right" w:pos="180"/>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因重大变故，采购任务取消。</w:t>
      </w:r>
    </w:p>
    <w:p w14:paraId="21F01776">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（十三）中标无效的确认：</w:t>
      </w:r>
    </w:p>
    <w:p w14:paraId="120EB6F6">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（1）提供虚假材料谋取中标的；</w:t>
      </w:r>
    </w:p>
    <w:p w14:paraId="5FCDABCC">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（2）采取不正当手段诋毁、排挤其他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w:t>
      </w:r>
    </w:p>
    <w:p w14:paraId="57142144">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（3）与招标采购单位、其他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恶意串通的；</w:t>
      </w:r>
    </w:p>
    <w:p w14:paraId="764E3210">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（4）向招标采购单位行贿或者提供其他不正当利益的；</w:t>
      </w:r>
    </w:p>
    <w:p w14:paraId="32EB52CB">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（5）在招标过程中与招标采购单位进行协商谈判、不按照招标文件和中标供应商的投标文件订立合同，或者与采购人另行订立背离合同实质性内容的协议的；</w:t>
      </w:r>
    </w:p>
    <w:p w14:paraId="2534A97F">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（6）拒绝有关部门监督检查或者提供虚假情况的。</w:t>
      </w:r>
    </w:p>
    <w:p w14:paraId="1921F5F4">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D2616B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（十四）签订、履行合同：</w:t>
      </w:r>
    </w:p>
    <w:p w14:paraId="1ECCDC7F">
      <w:pPr>
        <w:tabs>
          <w:tab w:val="left" w:pos="525"/>
          <w:tab w:val="left" w:pos="105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见证后生效。</w:t>
      </w:r>
    </w:p>
    <w:p w14:paraId="71C0F5D6">
      <w:pPr>
        <w:tabs>
          <w:tab w:val="left" w:pos="525"/>
          <w:tab w:val="left" w:pos="945"/>
          <w:tab w:val="left" w:pos="1050"/>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w:t>
      </w:r>
      <w:r>
        <w:rPr>
          <w:rFonts w:hint="eastAsia" w:ascii="宋体" w:hAnsi="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监督合同的履行。中标方非因不可抗力未履行招、投标文件和合同规定的义务，一经查实，招标代理机构将根据具体情况提请政府采购管理部门作出相应处理。</w:t>
      </w:r>
    </w:p>
    <w:p w14:paraId="4F493D58">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（十五）代理服务费：</w:t>
      </w:r>
    </w:p>
    <w:p w14:paraId="3D22D7D2">
      <w:pPr>
        <w:tabs>
          <w:tab w:val="left" w:pos="735"/>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bCs/>
          <w:sz w:val="24"/>
        </w:rPr>
        <w:t>本项目代理服务费按差额定率累进法计算，100万以下部分费率按1.5%，100万-500万部分费率按0.8%，在以上计算方法的基础上按七折计取，以成交价为计算基数。</w:t>
      </w:r>
      <w:r>
        <w:rPr>
          <w:rFonts w:hint="eastAsia" w:ascii="宋体" w:hAnsi="宋体" w:eastAsia="宋体" w:cs="宋体"/>
          <w:bCs/>
          <w:color w:val="auto"/>
          <w:sz w:val="24"/>
          <w:highlight w:val="none"/>
        </w:rPr>
        <w:t>由中标人领取中标通知书时支付</w:t>
      </w:r>
      <w:r>
        <w:rPr>
          <w:rFonts w:hint="eastAsia" w:ascii="宋体" w:hAnsi="宋体" w:eastAsia="宋体" w:cs="宋体"/>
          <w:color w:val="auto"/>
          <w:sz w:val="24"/>
          <w:szCs w:val="24"/>
          <w:highlight w:val="none"/>
        </w:rPr>
        <w:t>。</w:t>
      </w:r>
    </w:p>
    <w:p w14:paraId="62EEF9E5">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（十六）政府采购信用担保：</w:t>
      </w:r>
    </w:p>
    <w:p w14:paraId="0187225D">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两种</w:t>
      </w:r>
      <w:r>
        <w:rPr>
          <w:rFonts w:hint="eastAsia" w:ascii="宋体" w:hAnsi="宋体" w:eastAsia="宋体" w:cs="宋体"/>
          <w:color w:val="auto"/>
          <w:sz w:val="24"/>
          <w:szCs w:val="24"/>
          <w:highlight w:val="none"/>
        </w:rPr>
        <w:t>形式。供应商可以根据自身情况，自行决定是否选择采用</w:t>
      </w:r>
      <w:r>
        <w:rPr>
          <w:rFonts w:hint="eastAsia" w:ascii="宋体" w:hAnsi="宋体" w:cs="宋体"/>
          <w:color w:val="auto"/>
          <w:sz w:val="24"/>
          <w:szCs w:val="24"/>
          <w:highlight w:val="none"/>
          <w:lang w:eastAsia="zh-CN"/>
        </w:rPr>
        <w:t>该两种</w:t>
      </w:r>
      <w:r>
        <w:rPr>
          <w:rFonts w:hint="eastAsia" w:ascii="宋体" w:hAnsi="宋体" w:eastAsia="宋体" w:cs="宋体"/>
          <w:color w:val="auto"/>
          <w:sz w:val="24"/>
          <w:szCs w:val="24"/>
          <w:highlight w:val="none"/>
        </w:rPr>
        <w:t>信用担保形式。</w:t>
      </w:r>
    </w:p>
    <w:p w14:paraId="3184DE24">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1、履约担保</w:t>
      </w:r>
    </w:p>
    <w:p w14:paraId="476AA55F">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以</w:t>
      </w:r>
      <w:r>
        <w:rPr>
          <w:rFonts w:hint="eastAsia" w:ascii="宋体" w:hAnsi="宋体" w:eastAsia="宋体" w:cs="宋体"/>
          <w:color w:val="auto"/>
          <w:sz w:val="24"/>
          <w:szCs w:val="24"/>
          <w:highlight w:val="none"/>
        </w:rPr>
        <w:t>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14:paraId="063C45D7">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14:paraId="52DC2D87">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2、政府采购合同融资</w:t>
      </w:r>
    </w:p>
    <w:p w14:paraId="76661A6F">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57B04F4">
      <w:pPr>
        <w:tabs>
          <w:tab w:val="left" w:pos="525"/>
          <w:tab w:val="left" w:pos="105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中标、成交供应商可根据自身情况，自行决定是否选择采用合同融资形式，在无锡政府采购网——政采贷专栏提供的银行名录内自主选择合作银行。</w:t>
      </w:r>
    </w:p>
    <w:p w14:paraId="739DB5E2">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政府采购合同融资政策告知：</w:t>
      </w:r>
    </w:p>
    <w:p w14:paraId="76B37E2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中标供应商可依法依规使用本项目合同向金融机构融资，但采购人不为中标供应商的融资行为提供担保。</w:t>
      </w:r>
    </w:p>
    <w:p w14:paraId="1AB7F38A">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（十六）其他：</w:t>
      </w:r>
    </w:p>
    <w:p w14:paraId="3DD10CBF">
      <w:pPr>
        <w:spacing w:line="440" w:lineRule="exact"/>
        <w:ind w:firstLine="480"/>
        <w:jc w:val="lef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1.招标文件的条款必须认真审阅，</w:t>
      </w:r>
      <w:r>
        <w:rPr>
          <w:rFonts w:hint="eastAsia" w:ascii="宋体" w:hAnsi="宋体" w:eastAsia="宋体" w:cs="宋体"/>
          <w:color w:val="auto"/>
          <w:sz w:val="24"/>
          <w:szCs w:val="34"/>
          <w:highlight w:val="none"/>
          <w:lang w:eastAsia="zh-CN"/>
        </w:rPr>
        <w:t>投标供应商</w:t>
      </w:r>
      <w:r>
        <w:rPr>
          <w:rFonts w:hint="eastAsia" w:ascii="宋体" w:hAnsi="宋体" w:eastAsia="宋体" w:cs="宋体"/>
          <w:color w:val="auto"/>
          <w:sz w:val="24"/>
          <w:szCs w:val="34"/>
          <w:highlight w:val="none"/>
        </w:rPr>
        <w:t>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投标供应商</w:t>
      </w:r>
      <w:r>
        <w:rPr>
          <w:rFonts w:hint="eastAsia" w:ascii="宋体" w:hAnsi="宋体" w:eastAsia="宋体" w:cs="宋体"/>
          <w:color w:val="auto"/>
          <w:sz w:val="24"/>
          <w:szCs w:val="34"/>
          <w:highlight w:val="none"/>
        </w:rPr>
        <w:t>负责。</w:t>
      </w:r>
    </w:p>
    <w:p w14:paraId="21F10157">
      <w:pPr>
        <w:spacing w:line="44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2.</w:t>
      </w:r>
      <w:r>
        <w:rPr>
          <w:rFonts w:hint="eastAsia" w:ascii="宋体" w:hAnsi="宋体" w:eastAsia="宋体" w:cs="宋体"/>
          <w:bCs/>
          <w:color w:val="auto"/>
          <w:sz w:val="24"/>
          <w:highlight w:val="none"/>
        </w:rPr>
        <w:t>开标后，</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自行承担。</w:t>
      </w:r>
    </w:p>
    <w:p w14:paraId="0C745346">
      <w:pPr>
        <w:spacing w:line="360" w:lineRule="auto"/>
        <w:jc w:val="center"/>
        <w:outlineLvl w:val="0"/>
        <w:rPr>
          <w:rFonts w:hint="eastAsia" w:ascii="宋体" w:hAnsi="宋体" w:cs="宋体"/>
          <w:b/>
          <w:bCs w:val="0"/>
          <w:color w:val="auto"/>
          <w:sz w:val="32"/>
          <w:szCs w:val="32"/>
          <w:highlight w:val="none"/>
          <w:lang w:val="en-US" w:eastAsia="zh-CN"/>
        </w:rPr>
      </w:pPr>
    </w:p>
    <w:p w14:paraId="1DCA63E8">
      <w:pPr>
        <w:spacing w:line="360" w:lineRule="auto"/>
        <w:jc w:val="center"/>
        <w:outlineLvl w:val="0"/>
        <w:rPr>
          <w:rFonts w:hint="eastAsia" w:ascii="宋体" w:hAnsi="宋体" w:cs="宋体"/>
          <w:b/>
          <w:bCs w:val="0"/>
          <w:color w:val="auto"/>
          <w:sz w:val="32"/>
          <w:szCs w:val="32"/>
          <w:highlight w:val="none"/>
          <w:lang w:val="en-US" w:eastAsia="zh-CN"/>
        </w:rPr>
      </w:pPr>
    </w:p>
    <w:p w14:paraId="011CDA2F">
      <w:pPr>
        <w:spacing w:line="360" w:lineRule="auto"/>
        <w:jc w:val="center"/>
        <w:outlineLvl w:val="0"/>
        <w:rPr>
          <w:rFonts w:hint="eastAsia" w:ascii="宋体" w:hAnsi="宋体" w:cs="宋体"/>
          <w:b/>
          <w:bCs w:val="0"/>
          <w:color w:val="auto"/>
          <w:sz w:val="32"/>
          <w:szCs w:val="32"/>
          <w:highlight w:val="none"/>
          <w:lang w:val="en-US" w:eastAsia="zh-CN"/>
        </w:rPr>
      </w:pPr>
    </w:p>
    <w:p w14:paraId="30059D4C">
      <w:pPr>
        <w:spacing w:line="360" w:lineRule="auto"/>
        <w:jc w:val="center"/>
        <w:outlineLvl w:val="0"/>
        <w:rPr>
          <w:rFonts w:hint="eastAsia" w:ascii="宋体" w:hAnsi="宋体" w:cs="宋体"/>
          <w:b/>
          <w:bCs w:val="0"/>
          <w:color w:val="auto"/>
          <w:sz w:val="32"/>
          <w:szCs w:val="32"/>
          <w:highlight w:val="none"/>
          <w:lang w:val="en-US" w:eastAsia="zh-CN"/>
        </w:rPr>
      </w:pPr>
    </w:p>
    <w:p w14:paraId="4D226125">
      <w:pPr>
        <w:spacing w:line="360" w:lineRule="auto"/>
        <w:jc w:val="center"/>
        <w:outlineLvl w:val="0"/>
        <w:rPr>
          <w:rFonts w:hint="eastAsia" w:ascii="宋体" w:hAnsi="宋体" w:cs="宋体"/>
          <w:b/>
          <w:bCs w:val="0"/>
          <w:color w:val="auto"/>
          <w:sz w:val="32"/>
          <w:szCs w:val="32"/>
          <w:highlight w:val="none"/>
          <w:lang w:val="en-US" w:eastAsia="zh-CN"/>
        </w:rPr>
      </w:pPr>
    </w:p>
    <w:p w14:paraId="3835135E">
      <w:pPr>
        <w:spacing w:line="360" w:lineRule="auto"/>
        <w:jc w:val="center"/>
        <w:outlineLvl w:val="0"/>
        <w:rPr>
          <w:rFonts w:hint="eastAsia" w:ascii="宋体" w:hAnsi="宋体" w:cs="宋体"/>
          <w:b/>
          <w:bCs w:val="0"/>
          <w:color w:val="auto"/>
          <w:sz w:val="32"/>
          <w:szCs w:val="32"/>
          <w:highlight w:val="none"/>
          <w:lang w:val="en-US" w:eastAsia="zh-CN"/>
        </w:rPr>
      </w:pPr>
    </w:p>
    <w:p w14:paraId="47BB736D">
      <w:pPr>
        <w:spacing w:line="360" w:lineRule="auto"/>
        <w:jc w:val="center"/>
        <w:outlineLvl w:val="0"/>
        <w:rPr>
          <w:rFonts w:hint="eastAsia" w:ascii="宋体" w:hAnsi="宋体" w:cs="宋体"/>
          <w:b/>
          <w:bCs w:val="0"/>
          <w:color w:val="auto"/>
          <w:sz w:val="32"/>
          <w:szCs w:val="32"/>
          <w:highlight w:val="none"/>
          <w:lang w:val="en-US" w:eastAsia="zh-CN"/>
        </w:rPr>
      </w:pPr>
    </w:p>
    <w:p w14:paraId="15D6DACC">
      <w:pPr>
        <w:spacing w:line="360" w:lineRule="auto"/>
        <w:jc w:val="center"/>
        <w:outlineLvl w:val="0"/>
        <w:rPr>
          <w:rFonts w:hint="eastAsia" w:ascii="宋体" w:hAnsi="宋体" w:cs="宋体"/>
          <w:b/>
          <w:bCs w:val="0"/>
          <w:color w:val="auto"/>
          <w:sz w:val="32"/>
          <w:szCs w:val="32"/>
          <w:highlight w:val="none"/>
          <w:lang w:val="en-US" w:eastAsia="zh-CN"/>
        </w:rPr>
      </w:pPr>
    </w:p>
    <w:p w14:paraId="0AF76827">
      <w:pPr>
        <w:spacing w:line="360" w:lineRule="auto"/>
        <w:jc w:val="center"/>
        <w:outlineLvl w:val="0"/>
        <w:rPr>
          <w:rFonts w:hint="eastAsia" w:ascii="宋体" w:hAnsi="宋体" w:cs="宋体"/>
          <w:b/>
          <w:bCs w:val="0"/>
          <w:color w:val="auto"/>
          <w:sz w:val="32"/>
          <w:szCs w:val="32"/>
          <w:highlight w:val="none"/>
          <w:lang w:val="en-US" w:eastAsia="zh-CN"/>
        </w:rPr>
      </w:pPr>
    </w:p>
    <w:p w14:paraId="4F694FA4">
      <w:pPr>
        <w:spacing w:line="360" w:lineRule="auto"/>
        <w:jc w:val="center"/>
        <w:outlineLvl w:val="0"/>
        <w:rPr>
          <w:rFonts w:hint="eastAsia" w:ascii="宋体" w:hAnsi="宋体" w:cs="宋体"/>
          <w:b/>
          <w:bCs w:val="0"/>
          <w:color w:val="auto"/>
          <w:sz w:val="32"/>
          <w:szCs w:val="32"/>
          <w:highlight w:val="none"/>
          <w:lang w:val="en-US" w:eastAsia="zh-CN"/>
        </w:rPr>
      </w:pPr>
    </w:p>
    <w:p w14:paraId="6403C35C">
      <w:pPr>
        <w:spacing w:line="360" w:lineRule="auto"/>
        <w:jc w:val="center"/>
        <w:outlineLvl w:val="0"/>
        <w:rPr>
          <w:rFonts w:hint="eastAsia" w:ascii="宋体" w:hAnsi="宋体" w:cs="宋体"/>
          <w:b/>
          <w:bCs w:val="0"/>
          <w:color w:val="auto"/>
          <w:sz w:val="32"/>
          <w:szCs w:val="32"/>
          <w:highlight w:val="none"/>
          <w:lang w:val="en-US" w:eastAsia="zh-CN"/>
        </w:rPr>
      </w:pPr>
    </w:p>
    <w:p w14:paraId="690E632C">
      <w:pPr>
        <w:spacing w:line="360" w:lineRule="auto"/>
        <w:jc w:val="center"/>
        <w:outlineLvl w:val="0"/>
        <w:rPr>
          <w:rFonts w:hint="eastAsia" w:ascii="宋体" w:hAnsi="宋体" w:cs="宋体"/>
          <w:b/>
          <w:bCs w:val="0"/>
          <w:color w:val="auto"/>
          <w:sz w:val="32"/>
          <w:szCs w:val="32"/>
          <w:highlight w:val="none"/>
          <w:lang w:val="en-US" w:eastAsia="zh-CN"/>
        </w:rPr>
      </w:pPr>
    </w:p>
    <w:p w14:paraId="0671B067">
      <w:pPr>
        <w:spacing w:line="360" w:lineRule="auto"/>
        <w:jc w:val="center"/>
        <w:outlineLvl w:val="0"/>
        <w:rPr>
          <w:rFonts w:hint="eastAsia" w:ascii="宋体" w:hAnsi="宋体" w:cs="宋体"/>
          <w:b/>
          <w:bCs w:val="0"/>
          <w:color w:val="auto"/>
          <w:sz w:val="32"/>
          <w:szCs w:val="32"/>
          <w:highlight w:val="none"/>
          <w:lang w:val="en-US" w:eastAsia="zh-CN"/>
        </w:rPr>
      </w:pPr>
    </w:p>
    <w:p w14:paraId="14CB02DF">
      <w:pPr>
        <w:spacing w:line="360" w:lineRule="auto"/>
        <w:jc w:val="center"/>
        <w:outlineLvl w:val="0"/>
        <w:rPr>
          <w:rFonts w:hint="eastAsia" w:ascii="宋体" w:hAnsi="宋体" w:cs="宋体"/>
          <w:b/>
          <w:bCs w:val="0"/>
          <w:color w:val="auto"/>
          <w:sz w:val="32"/>
          <w:szCs w:val="32"/>
          <w:highlight w:val="none"/>
          <w:lang w:val="en-US" w:eastAsia="zh-CN"/>
        </w:rPr>
      </w:pPr>
    </w:p>
    <w:p w14:paraId="0EF29AEE">
      <w:pPr>
        <w:spacing w:line="360" w:lineRule="auto"/>
        <w:jc w:val="center"/>
        <w:outlineLvl w:val="0"/>
        <w:rPr>
          <w:rFonts w:hint="eastAsia" w:ascii="宋体" w:hAnsi="宋体" w:cs="宋体"/>
          <w:b/>
          <w:bCs w:val="0"/>
          <w:color w:val="auto"/>
          <w:sz w:val="32"/>
          <w:szCs w:val="32"/>
          <w:highlight w:val="none"/>
          <w:lang w:val="en-US" w:eastAsia="zh-CN"/>
        </w:rPr>
      </w:pPr>
    </w:p>
    <w:p w14:paraId="6D52B2F2">
      <w:pPr>
        <w:spacing w:line="360" w:lineRule="auto"/>
        <w:jc w:val="center"/>
        <w:outlineLvl w:val="0"/>
        <w:rPr>
          <w:rFonts w:hint="eastAsia" w:ascii="宋体" w:hAnsi="宋体" w:cs="宋体"/>
          <w:b/>
          <w:bCs w:val="0"/>
          <w:color w:val="auto"/>
          <w:sz w:val="32"/>
          <w:szCs w:val="32"/>
          <w:highlight w:val="none"/>
          <w:lang w:val="en-US" w:eastAsia="zh-CN"/>
        </w:rPr>
      </w:pPr>
    </w:p>
    <w:p w14:paraId="046E7AE0">
      <w:pPr>
        <w:spacing w:line="360" w:lineRule="auto"/>
        <w:jc w:val="center"/>
        <w:outlineLvl w:val="0"/>
        <w:rPr>
          <w:rFonts w:hint="eastAsia" w:ascii="宋体" w:hAnsi="宋体" w:cs="宋体"/>
          <w:b/>
          <w:bCs w:val="0"/>
          <w:color w:val="auto"/>
          <w:sz w:val="32"/>
          <w:szCs w:val="32"/>
          <w:highlight w:val="none"/>
          <w:lang w:val="en-US" w:eastAsia="zh-CN"/>
        </w:rPr>
      </w:pPr>
    </w:p>
    <w:p w14:paraId="305BDDF0">
      <w:pPr>
        <w:spacing w:line="360" w:lineRule="auto"/>
        <w:jc w:val="both"/>
        <w:outlineLvl w:val="0"/>
        <w:rPr>
          <w:rFonts w:hint="eastAsia" w:ascii="宋体" w:hAnsi="宋体" w:cs="宋体"/>
          <w:b/>
          <w:bCs w:val="0"/>
          <w:color w:val="auto"/>
          <w:sz w:val="32"/>
          <w:szCs w:val="32"/>
          <w:highlight w:val="none"/>
          <w:lang w:val="en-US" w:eastAsia="zh-CN"/>
        </w:rPr>
      </w:pPr>
    </w:p>
    <w:p w14:paraId="02BD0FE1">
      <w:pPr>
        <w:spacing w:line="360" w:lineRule="auto"/>
        <w:jc w:val="center"/>
        <w:outlineLvl w:val="0"/>
        <w:rPr>
          <w:rFonts w:hint="eastAsia" w:ascii="宋体" w:hAnsi="宋体" w:eastAsia="宋体" w:cs="宋体"/>
          <w:bCs/>
          <w:color w:val="auto"/>
          <w:sz w:val="32"/>
          <w:szCs w:val="32"/>
          <w:highlight w:val="none"/>
        </w:rPr>
      </w:pPr>
      <w:r>
        <w:rPr>
          <w:rFonts w:hint="eastAsia" w:ascii="宋体" w:hAnsi="宋体" w:cs="宋体"/>
          <w:b/>
          <w:bCs w:val="0"/>
          <w:color w:val="auto"/>
          <w:sz w:val="32"/>
          <w:szCs w:val="32"/>
          <w:highlight w:val="none"/>
          <w:lang w:val="en-US" w:eastAsia="zh-CN"/>
        </w:rPr>
        <w:t>三、</w:t>
      </w:r>
      <w:r>
        <w:rPr>
          <w:rFonts w:hint="eastAsia" w:ascii="宋体" w:hAnsi="宋体" w:eastAsia="宋体" w:cs="宋体"/>
          <w:b/>
          <w:bCs w:val="0"/>
          <w:color w:val="auto"/>
          <w:sz w:val="32"/>
          <w:szCs w:val="32"/>
          <w:highlight w:val="none"/>
        </w:rPr>
        <w:t>项目要求和有关说明</w:t>
      </w:r>
    </w:p>
    <w:p w14:paraId="1FB50513">
      <w:pPr>
        <w:spacing w:line="600" w:lineRule="exact"/>
        <w:ind w:firstLine="482" w:firstLineChars="200"/>
        <w:rPr>
          <w:rFonts w:hint="default" w:ascii="宋体" w:hAnsi="宋体" w:eastAsia="宋体" w:cs="Times New Roman"/>
          <w:b/>
          <w:kern w:val="2"/>
          <w:sz w:val="24"/>
          <w:szCs w:val="22"/>
        </w:rPr>
      </w:pPr>
      <w:bookmarkStart w:id="5" w:name="_Toc15101"/>
      <w:r>
        <w:rPr>
          <w:rFonts w:hint="eastAsia" w:ascii="宋体" w:hAnsi="宋体" w:eastAsia="宋体" w:cs="Times New Roman"/>
          <w:b/>
          <w:kern w:val="2"/>
          <w:sz w:val="24"/>
          <w:szCs w:val="22"/>
        </w:rPr>
        <w:t>一、项目要求：</w:t>
      </w:r>
    </w:p>
    <w:p w14:paraId="4004194A">
      <w:pPr>
        <w:spacing w:line="600" w:lineRule="exact"/>
        <w:ind w:firstLine="480" w:firstLineChars="200"/>
        <w:rPr>
          <w:rFonts w:hint="default" w:ascii="宋体" w:hAnsi="宋体" w:eastAsia="宋体" w:cs="Times New Roman"/>
          <w:kern w:val="2"/>
          <w:sz w:val="24"/>
          <w:szCs w:val="22"/>
        </w:rPr>
      </w:pPr>
      <w:r>
        <w:rPr>
          <w:rFonts w:hint="eastAsia" w:ascii="宋体" w:hAnsi="宋体" w:eastAsia="宋体" w:cs="Times New Roman"/>
          <w:kern w:val="2"/>
          <w:sz w:val="24"/>
          <w:szCs w:val="22"/>
        </w:rPr>
        <w:t>本次采购项目为无锡城市职业技术学院的校园安保服务，基本情况和管理要求如下：</w:t>
      </w:r>
    </w:p>
    <w:p w14:paraId="61672674">
      <w:pPr>
        <w:spacing w:line="600" w:lineRule="exact"/>
        <w:ind w:firstLine="480" w:firstLineChars="200"/>
        <w:rPr>
          <w:rFonts w:hint="default" w:ascii="宋体" w:hAnsi="宋体" w:eastAsia="宋体" w:cs="Times New Roman"/>
          <w:kern w:val="2"/>
          <w:sz w:val="24"/>
          <w:szCs w:val="22"/>
        </w:rPr>
      </w:pPr>
      <w:r>
        <w:rPr>
          <w:rFonts w:hint="eastAsia" w:ascii="宋体" w:hAnsi="宋体" w:eastAsia="宋体" w:cs="Times New Roman"/>
          <w:kern w:val="2"/>
          <w:sz w:val="24"/>
          <w:szCs w:val="22"/>
        </w:rPr>
        <w:t>1</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学校基本概况</w:t>
      </w:r>
    </w:p>
    <w:p w14:paraId="2174B5A9">
      <w:pPr>
        <w:spacing w:line="600" w:lineRule="exact"/>
        <w:ind w:firstLine="480" w:firstLineChars="200"/>
        <w:rPr>
          <w:rFonts w:hint="default" w:ascii="宋体" w:hAnsi="宋体" w:eastAsia="宋体" w:cs="Times New Roman"/>
          <w:kern w:val="2"/>
          <w:sz w:val="24"/>
          <w:szCs w:val="22"/>
          <w:lang w:val="en-US" w:eastAsia="zh-CN"/>
        </w:rPr>
      </w:pPr>
      <w:r>
        <w:rPr>
          <w:rFonts w:hint="eastAsia" w:ascii="宋体" w:hAnsi="宋体" w:eastAsia="宋体" w:cs="Times New Roman"/>
          <w:kern w:val="2"/>
          <w:sz w:val="24"/>
          <w:szCs w:val="22"/>
        </w:rPr>
        <w:t>无锡城市职业技术学院是一所市属公办的全日制普通高等学校。学校位于无锡市钱藕路12号，占地面积</w:t>
      </w:r>
      <w:r>
        <w:rPr>
          <w:rFonts w:hint="eastAsia" w:ascii="宋体" w:hAnsi="宋体" w:eastAsia="宋体" w:cs="Times New Roman"/>
          <w:kern w:val="2"/>
          <w:sz w:val="24"/>
          <w:szCs w:val="22"/>
          <w:lang w:val="en-US" w:eastAsia="zh-CN"/>
        </w:rPr>
        <w:t>475亩</w:t>
      </w:r>
      <w:r>
        <w:rPr>
          <w:rFonts w:hint="eastAsia" w:ascii="宋体" w:hAnsi="宋体" w:eastAsia="宋体" w:cs="Times New Roman"/>
          <w:kern w:val="2"/>
          <w:sz w:val="24"/>
          <w:szCs w:val="22"/>
        </w:rPr>
        <w:t>，建筑面积约</w:t>
      </w:r>
      <w:r>
        <w:rPr>
          <w:rFonts w:hint="eastAsia" w:ascii="宋体" w:hAnsi="宋体" w:eastAsia="宋体" w:cs="Times New Roman"/>
          <w:kern w:val="2"/>
          <w:sz w:val="24"/>
          <w:szCs w:val="22"/>
          <w:lang w:val="en-US" w:eastAsia="zh-CN"/>
        </w:rPr>
        <w:t>14.48</w:t>
      </w:r>
      <w:r>
        <w:rPr>
          <w:rFonts w:hint="eastAsia" w:ascii="宋体" w:hAnsi="宋体" w:eastAsia="宋体" w:cs="Times New Roman"/>
          <w:kern w:val="2"/>
          <w:sz w:val="24"/>
          <w:szCs w:val="22"/>
        </w:rPr>
        <w:t>万平方米，现有在校师生10000余人。学院安全保卫组织机构健全，设党委保卫工作部（保卫处），全面负责学院的安全保卫工作。保卫处全监督检查校园安保服务质量，并指导保安人员对校内发生的各类突发事件进行应急处理。校园各重点部位、主要道路以及人员集中的公共区域均安装了监控设备。</w:t>
      </w:r>
      <w:r>
        <w:rPr>
          <w:rFonts w:hint="eastAsia" w:ascii="宋体" w:hAnsi="宋体" w:eastAsia="宋体" w:cs="Times New Roman"/>
          <w:kern w:val="2"/>
          <w:sz w:val="24"/>
          <w:szCs w:val="22"/>
          <w:lang w:val="en-US" w:eastAsia="zh-CN"/>
        </w:rPr>
        <w:t>学校</w:t>
      </w:r>
      <w:r>
        <w:rPr>
          <w:rFonts w:hint="eastAsia" w:ascii="宋体" w:hAnsi="宋体" w:eastAsia="宋体" w:cs="Times New Roman"/>
          <w:kern w:val="2"/>
          <w:sz w:val="24"/>
          <w:szCs w:val="22"/>
        </w:rPr>
        <w:t>有三个校门，其中西门日常关闭，南北门常规通行。</w:t>
      </w:r>
      <w:r>
        <w:rPr>
          <w:rFonts w:hint="eastAsia" w:ascii="宋体" w:hAnsi="宋体" w:eastAsia="宋体" w:cs="Times New Roman"/>
          <w:kern w:val="2"/>
          <w:sz w:val="24"/>
          <w:szCs w:val="22"/>
          <w:lang w:val="en-US" w:eastAsia="zh-CN"/>
        </w:rPr>
        <w:t>学校行政部门以及贸易金融学院、会计学院在无锡高等师范学校校区办公。</w:t>
      </w:r>
    </w:p>
    <w:p w14:paraId="3F6110B6">
      <w:pPr>
        <w:spacing w:line="600" w:lineRule="exact"/>
        <w:ind w:firstLine="480" w:firstLineChars="200"/>
        <w:rPr>
          <w:rFonts w:hint="default" w:ascii="宋体" w:hAnsi="宋体" w:eastAsia="宋体" w:cs="Times New Roman"/>
          <w:kern w:val="2"/>
          <w:sz w:val="24"/>
          <w:szCs w:val="22"/>
        </w:rPr>
      </w:pPr>
      <w:r>
        <w:rPr>
          <w:rFonts w:hint="eastAsia" w:ascii="宋体" w:hAnsi="宋体" w:eastAsia="宋体" w:cs="Times New Roman"/>
          <w:kern w:val="2"/>
          <w:sz w:val="24"/>
          <w:szCs w:val="22"/>
        </w:rPr>
        <w:t>2</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服务范围</w:t>
      </w:r>
    </w:p>
    <w:p w14:paraId="76073538">
      <w:pPr>
        <w:spacing w:line="600" w:lineRule="exact"/>
        <w:ind w:firstLine="480" w:firstLineChars="200"/>
        <w:rPr>
          <w:rFonts w:hint="default" w:ascii="宋体" w:hAnsi="宋体" w:eastAsia="宋体" w:cs="Times New Roman"/>
          <w:kern w:val="2"/>
          <w:sz w:val="24"/>
          <w:szCs w:val="22"/>
        </w:rPr>
      </w:pPr>
      <w:r>
        <w:rPr>
          <w:rFonts w:hint="eastAsia" w:ascii="宋体" w:hAnsi="宋体" w:eastAsia="宋体" w:cs="Times New Roman"/>
          <w:kern w:val="2"/>
          <w:sz w:val="24"/>
          <w:szCs w:val="22"/>
        </w:rPr>
        <w:t>保安服务主要工作是协助维护学校政治稳定和治安安定。具体工作：</w:t>
      </w:r>
    </w:p>
    <w:p w14:paraId="51AAFC5C">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校门管理、重点场所守护、校园各项应急处置工作，校园巡逻、校园内防火、防盗、防骗、防恐、防暴力伤害、防意外伤害、防安全生产事故、防宗教渗透等工作；做好学校大型活动与会务工作的安全保障，维护校园交通秩序、治安秩序等安全工作，配合相关部门打击校园内部与校园周边的违法犯罪活动。</w:t>
      </w:r>
    </w:p>
    <w:p w14:paraId="6045328B">
      <w:pPr>
        <w:numPr>
          <w:ilvl w:val="0"/>
          <w:numId w:val="0"/>
        </w:numPr>
        <w:spacing w:line="600" w:lineRule="exact"/>
        <w:ind w:firstLine="480" w:firstLineChars="200"/>
        <w:rPr>
          <w:rFonts w:hint="eastAsia" w:ascii="宋体" w:hAnsi="宋体" w:eastAsia="宋体" w:cs="Times New Roman"/>
          <w:kern w:val="2"/>
          <w:sz w:val="24"/>
          <w:szCs w:val="22"/>
          <w:lang w:val="en-US" w:eastAsia="zh-CN"/>
        </w:rPr>
      </w:pPr>
      <w:r>
        <w:rPr>
          <w:rFonts w:hint="eastAsia" w:ascii="宋体" w:hAnsi="宋体" w:eastAsia="宋体" w:cs="Times New Roman"/>
          <w:kern w:val="2"/>
          <w:sz w:val="24"/>
          <w:szCs w:val="22"/>
          <w:lang w:val="en-US" w:eastAsia="zh-CN"/>
        </w:rPr>
        <w:t>3.项目经费</w:t>
      </w:r>
    </w:p>
    <w:p w14:paraId="4EF5036B">
      <w:pPr>
        <w:numPr>
          <w:ilvl w:val="0"/>
          <w:numId w:val="0"/>
        </w:numPr>
        <w:spacing w:line="600" w:lineRule="exact"/>
        <w:ind w:firstLine="480" w:firstLineChars="200"/>
        <w:rPr>
          <w:rFonts w:hint="default" w:ascii="宋体" w:hAnsi="宋体" w:eastAsia="宋体" w:cs="Times New Roman"/>
          <w:kern w:val="2"/>
          <w:sz w:val="24"/>
          <w:szCs w:val="22"/>
          <w:lang w:val="en-US" w:eastAsia="zh-CN"/>
        </w:rPr>
      </w:pPr>
      <w:r>
        <w:rPr>
          <w:rFonts w:hint="eastAsia" w:ascii="宋体" w:hAnsi="宋体" w:eastAsia="宋体" w:cs="Times New Roman"/>
          <w:kern w:val="2"/>
          <w:sz w:val="24"/>
          <w:szCs w:val="22"/>
          <w:lang w:val="en-US" w:eastAsia="zh-CN"/>
        </w:rPr>
        <w:t>项目经费：189万元。</w:t>
      </w:r>
    </w:p>
    <w:p w14:paraId="320EEB60">
      <w:pPr>
        <w:spacing w:line="600" w:lineRule="exact"/>
        <w:ind w:firstLine="482" w:firstLineChars="200"/>
        <w:rPr>
          <w:rFonts w:hint="default" w:ascii="宋体" w:hAnsi="宋体" w:eastAsia="宋体" w:cs="Times New Roman"/>
          <w:b/>
          <w:bCs/>
          <w:kern w:val="2"/>
          <w:sz w:val="24"/>
          <w:szCs w:val="22"/>
        </w:rPr>
      </w:pPr>
      <w:r>
        <w:rPr>
          <w:rFonts w:hint="eastAsia" w:ascii="宋体" w:hAnsi="宋体" w:eastAsia="宋体" w:cs="Times New Roman"/>
          <w:b/>
          <w:bCs/>
          <w:kern w:val="2"/>
          <w:sz w:val="24"/>
          <w:szCs w:val="22"/>
        </w:rPr>
        <w:t>二、保安服务的主要内容</w:t>
      </w:r>
    </w:p>
    <w:p w14:paraId="526E806C">
      <w:pPr>
        <w:spacing w:line="360" w:lineRule="auto"/>
        <w:ind w:firstLine="480" w:firstLineChars="200"/>
        <w:jc w:val="left"/>
        <w:rPr>
          <w:rFonts w:hint="default" w:ascii="宋体" w:hAnsi="宋体" w:eastAsia="宋体" w:cs="Times New Roman"/>
          <w:kern w:val="2"/>
          <w:sz w:val="24"/>
          <w:szCs w:val="22"/>
          <w:lang w:val="en-US"/>
        </w:rPr>
      </w:pPr>
      <w:r>
        <w:rPr>
          <w:rFonts w:hint="eastAsia" w:ascii="宋体" w:hAnsi="宋体" w:eastAsia="宋体" w:cs="Times New Roman"/>
          <w:kern w:val="2"/>
          <w:sz w:val="24"/>
          <w:szCs w:val="22"/>
        </w:rPr>
        <w:t>（一）服务期限</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lang w:val="en-US" w:eastAsia="zh-CN"/>
        </w:rPr>
        <w:t>2026年1月1日--2026年12月31日</w:t>
      </w:r>
    </w:p>
    <w:p w14:paraId="05D1E661">
      <w:pPr>
        <w:spacing w:line="600" w:lineRule="exact"/>
        <w:ind w:firstLine="480" w:firstLineChars="200"/>
        <w:rPr>
          <w:rFonts w:hint="default" w:ascii="宋体" w:hAnsi="宋体" w:eastAsia="宋体" w:cs="Times New Roman"/>
          <w:kern w:val="2"/>
          <w:sz w:val="24"/>
          <w:szCs w:val="22"/>
        </w:rPr>
      </w:pPr>
      <w:r>
        <w:rPr>
          <w:rFonts w:hint="eastAsia" w:ascii="宋体" w:hAnsi="宋体" w:eastAsia="宋体" w:cs="Times New Roman"/>
          <w:kern w:val="2"/>
          <w:sz w:val="24"/>
          <w:szCs w:val="22"/>
        </w:rPr>
        <w:t>（二）保安人员岗位设置</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717"/>
        <w:gridCol w:w="1616"/>
        <w:gridCol w:w="2510"/>
        <w:gridCol w:w="2066"/>
      </w:tblGrid>
      <w:tr w14:paraId="2E8BA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46" w:type="pct"/>
            <w:noWrap w:val="0"/>
            <w:vAlign w:val="center"/>
          </w:tcPr>
          <w:p w14:paraId="62F8CBF7">
            <w:pPr>
              <w:jc w:val="center"/>
              <w:rPr>
                <w:rFonts w:hint="default" w:ascii="宋体" w:hAnsi="宋体" w:eastAsia="宋体" w:cs="宋体"/>
                <w:kern w:val="2"/>
                <w:szCs w:val="21"/>
              </w:rPr>
            </w:pPr>
            <w:r>
              <w:rPr>
                <w:rFonts w:hint="eastAsia" w:ascii="宋体" w:hAnsi="宋体" w:eastAsia="宋体" w:cs="宋体"/>
                <w:kern w:val="2"/>
                <w:szCs w:val="21"/>
              </w:rPr>
              <w:t>序号</w:t>
            </w:r>
          </w:p>
        </w:tc>
        <w:tc>
          <w:tcPr>
            <w:tcW w:w="1419" w:type="pct"/>
            <w:noWrap w:val="0"/>
            <w:vAlign w:val="center"/>
          </w:tcPr>
          <w:p w14:paraId="78B63BB5">
            <w:pPr>
              <w:jc w:val="center"/>
              <w:rPr>
                <w:rFonts w:hint="default" w:ascii="宋体" w:hAnsi="宋体" w:eastAsia="宋体" w:cs="宋体"/>
                <w:kern w:val="2"/>
                <w:szCs w:val="21"/>
              </w:rPr>
            </w:pPr>
            <w:r>
              <w:rPr>
                <w:rFonts w:hint="eastAsia" w:ascii="宋体" w:hAnsi="宋体" w:eastAsia="宋体" w:cs="宋体"/>
                <w:kern w:val="2"/>
                <w:szCs w:val="21"/>
              </w:rPr>
              <w:t>岗位名称</w:t>
            </w:r>
          </w:p>
        </w:tc>
        <w:tc>
          <w:tcPr>
            <w:tcW w:w="844" w:type="pct"/>
            <w:noWrap w:val="0"/>
            <w:vAlign w:val="center"/>
          </w:tcPr>
          <w:p w14:paraId="44338F19">
            <w:pPr>
              <w:jc w:val="center"/>
              <w:rPr>
                <w:rFonts w:hint="default" w:ascii="宋体" w:hAnsi="宋体" w:eastAsia="宋体" w:cs="宋体"/>
                <w:kern w:val="2"/>
                <w:szCs w:val="21"/>
              </w:rPr>
            </w:pPr>
            <w:r>
              <w:rPr>
                <w:rFonts w:hint="eastAsia" w:ascii="宋体" w:hAnsi="宋体" w:eastAsia="宋体" w:cs="宋体"/>
                <w:kern w:val="2"/>
                <w:szCs w:val="21"/>
              </w:rPr>
              <w:t>岗位数</w:t>
            </w:r>
          </w:p>
        </w:tc>
        <w:tc>
          <w:tcPr>
            <w:tcW w:w="1311" w:type="pct"/>
            <w:noWrap w:val="0"/>
            <w:vAlign w:val="center"/>
          </w:tcPr>
          <w:p w14:paraId="33575434">
            <w:pPr>
              <w:jc w:val="center"/>
              <w:rPr>
                <w:rFonts w:hint="default" w:ascii="Calibri" w:hAnsi="Calibri" w:eastAsia="宋体" w:cs="Times New Roman"/>
                <w:kern w:val="2"/>
                <w:szCs w:val="21"/>
              </w:rPr>
            </w:pPr>
            <w:r>
              <w:rPr>
                <w:rFonts w:hint="eastAsia" w:ascii="宋体" w:hAnsi="宋体" w:eastAsia="宋体" w:cs="宋体"/>
                <w:kern w:val="2"/>
                <w:szCs w:val="21"/>
              </w:rPr>
              <w:t>班次</w:t>
            </w:r>
          </w:p>
        </w:tc>
        <w:tc>
          <w:tcPr>
            <w:tcW w:w="1078" w:type="pct"/>
            <w:noWrap w:val="0"/>
            <w:vAlign w:val="center"/>
          </w:tcPr>
          <w:p w14:paraId="79B02DCC">
            <w:pPr>
              <w:jc w:val="center"/>
              <w:rPr>
                <w:rFonts w:hint="default" w:ascii="宋体" w:hAnsi="宋体" w:eastAsia="宋体" w:cs="宋体"/>
                <w:kern w:val="2"/>
                <w:szCs w:val="21"/>
              </w:rPr>
            </w:pPr>
            <w:r>
              <w:rPr>
                <w:rFonts w:hint="eastAsia" w:ascii="宋体" w:hAnsi="宋体" w:eastAsia="宋体" w:cs="宋体"/>
                <w:kern w:val="2"/>
                <w:szCs w:val="21"/>
              </w:rPr>
              <w:t>备注</w:t>
            </w:r>
          </w:p>
        </w:tc>
      </w:tr>
      <w:tr w14:paraId="080E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 w:type="pct"/>
            <w:noWrap w:val="0"/>
            <w:vAlign w:val="center"/>
          </w:tcPr>
          <w:p w14:paraId="21858360">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1</w:t>
            </w:r>
          </w:p>
        </w:tc>
        <w:tc>
          <w:tcPr>
            <w:tcW w:w="1419" w:type="pct"/>
            <w:noWrap w:val="0"/>
            <w:vAlign w:val="center"/>
          </w:tcPr>
          <w:p w14:paraId="33482965">
            <w:pPr>
              <w:jc w:val="center"/>
              <w:rPr>
                <w:rFonts w:hint="default" w:ascii="宋体" w:hAnsi="宋体" w:eastAsia="宋体" w:cs="宋体"/>
                <w:kern w:val="2"/>
                <w:szCs w:val="21"/>
              </w:rPr>
            </w:pPr>
            <w:r>
              <w:rPr>
                <w:rFonts w:hint="eastAsia" w:ascii="宋体" w:hAnsi="宋体" w:eastAsia="宋体" w:cs="宋体"/>
                <w:kern w:val="2"/>
                <w:szCs w:val="21"/>
              </w:rPr>
              <w:t>北门门卫</w:t>
            </w:r>
          </w:p>
        </w:tc>
        <w:tc>
          <w:tcPr>
            <w:tcW w:w="844" w:type="pct"/>
            <w:noWrap w:val="0"/>
            <w:vAlign w:val="center"/>
          </w:tcPr>
          <w:p w14:paraId="3DA32A8C">
            <w:pPr>
              <w:jc w:val="center"/>
              <w:rPr>
                <w:rFonts w:hint="default" w:ascii="宋体" w:hAnsi="宋体" w:eastAsia="宋体" w:cs="宋体"/>
                <w:kern w:val="2"/>
                <w:szCs w:val="21"/>
              </w:rPr>
            </w:pPr>
            <w:r>
              <w:rPr>
                <w:rFonts w:hint="eastAsia" w:ascii="宋体" w:hAnsi="宋体" w:eastAsia="宋体" w:cs="宋体"/>
                <w:kern w:val="2"/>
                <w:szCs w:val="21"/>
              </w:rPr>
              <w:t>2</w:t>
            </w:r>
          </w:p>
        </w:tc>
        <w:tc>
          <w:tcPr>
            <w:tcW w:w="1311" w:type="pct"/>
            <w:noWrap w:val="0"/>
            <w:vAlign w:val="center"/>
          </w:tcPr>
          <w:p w14:paraId="4BBCAAA2">
            <w:pPr>
              <w:jc w:val="center"/>
              <w:rPr>
                <w:rFonts w:hint="default" w:ascii="宋体" w:hAnsi="宋体" w:eastAsia="宋体" w:cs="宋体"/>
                <w:kern w:val="2"/>
                <w:szCs w:val="21"/>
              </w:rPr>
            </w:pPr>
            <w:r>
              <w:rPr>
                <w:rFonts w:hint="eastAsia" w:ascii="宋体" w:hAnsi="宋体" w:eastAsia="宋体" w:cs="宋体"/>
                <w:kern w:val="2"/>
                <w:szCs w:val="21"/>
              </w:rPr>
              <w:t>24小时值班</w:t>
            </w:r>
          </w:p>
        </w:tc>
        <w:tc>
          <w:tcPr>
            <w:tcW w:w="1078" w:type="pct"/>
            <w:noWrap w:val="0"/>
            <w:vAlign w:val="center"/>
          </w:tcPr>
          <w:p w14:paraId="23537FBC">
            <w:pPr>
              <w:jc w:val="center"/>
              <w:rPr>
                <w:rFonts w:hint="default" w:ascii="宋体" w:hAnsi="宋体" w:eastAsia="宋体" w:cs="宋体"/>
                <w:kern w:val="2"/>
                <w:szCs w:val="21"/>
              </w:rPr>
            </w:pPr>
          </w:p>
        </w:tc>
      </w:tr>
      <w:tr w14:paraId="2EA12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 w:type="pct"/>
            <w:noWrap w:val="0"/>
            <w:vAlign w:val="center"/>
          </w:tcPr>
          <w:p w14:paraId="321F16EF">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2</w:t>
            </w:r>
          </w:p>
        </w:tc>
        <w:tc>
          <w:tcPr>
            <w:tcW w:w="1419" w:type="pct"/>
            <w:noWrap w:val="0"/>
            <w:vAlign w:val="center"/>
          </w:tcPr>
          <w:p w14:paraId="0E28FF3C">
            <w:pPr>
              <w:jc w:val="center"/>
              <w:rPr>
                <w:rFonts w:hint="default" w:ascii="宋体" w:hAnsi="宋体" w:eastAsia="宋体" w:cs="宋体"/>
                <w:kern w:val="2"/>
                <w:szCs w:val="21"/>
              </w:rPr>
            </w:pPr>
            <w:r>
              <w:rPr>
                <w:rFonts w:hint="eastAsia" w:ascii="宋体" w:hAnsi="宋体" w:eastAsia="宋体" w:cs="宋体"/>
                <w:kern w:val="2"/>
                <w:szCs w:val="21"/>
              </w:rPr>
              <w:t>南门门卫</w:t>
            </w:r>
          </w:p>
        </w:tc>
        <w:tc>
          <w:tcPr>
            <w:tcW w:w="844" w:type="pct"/>
            <w:noWrap w:val="0"/>
            <w:vAlign w:val="center"/>
          </w:tcPr>
          <w:p w14:paraId="3E3B3DA2">
            <w:pPr>
              <w:jc w:val="center"/>
              <w:rPr>
                <w:rFonts w:hint="default" w:ascii="宋体" w:hAnsi="宋体" w:eastAsia="宋体" w:cs="宋体"/>
                <w:kern w:val="2"/>
                <w:szCs w:val="21"/>
              </w:rPr>
            </w:pPr>
            <w:r>
              <w:rPr>
                <w:rFonts w:hint="eastAsia" w:ascii="宋体" w:hAnsi="宋体" w:eastAsia="宋体" w:cs="宋体"/>
                <w:kern w:val="2"/>
                <w:szCs w:val="21"/>
              </w:rPr>
              <w:t>2</w:t>
            </w:r>
          </w:p>
        </w:tc>
        <w:tc>
          <w:tcPr>
            <w:tcW w:w="1311" w:type="pct"/>
            <w:noWrap w:val="0"/>
            <w:vAlign w:val="center"/>
          </w:tcPr>
          <w:p w14:paraId="4D63BACB">
            <w:pPr>
              <w:jc w:val="center"/>
              <w:rPr>
                <w:rFonts w:hint="default" w:ascii="宋体" w:hAnsi="宋体" w:eastAsia="宋体" w:cs="宋体"/>
                <w:kern w:val="2"/>
                <w:szCs w:val="21"/>
              </w:rPr>
            </w:pPr>
            <w:r>
              <w:rPr>
                <w:rFonts w:hint="eastAsia" w:ascii="宋体" w:hAnsi="宋体" w:eastAsia="宋体" w:cs="宋体"/>
                <w:kern w:val="2"/>
                <w:szCs w:val="21"/>
              </w:rPr>
              <w:t>24小时值班</w:t>
            </w:r>
          </w:p>
        </w:tc>
        <w:tc>
          <w:tcPr>
            <w:tcW w:w="1078" w:type="pct"/>
            <w:noWrap w:val="0"/>
            <w:vAlign w:val="center"/>
          </w:tcPr>
          <w:p w14:paraId="1C203DAE">
            <w:pPr>
              <w:jc w:val="center"/>
              <w:rPr>
                <w:rFonts w:hint="default" w:ascii="宋体" w:hAnsi="宋体" w:eastAsia="宋体" w:cs="宋体"/>
                <w:kern w:val="2"/>
                <w:szCs w:val="21"/>
              </w:rPr>
            </w:pPr>
          </w:p>
        </w:tc>
      </w:tr>
      <w:tr w14:paraId="0976D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 w:type="pct"/>
            <w:noWrap w:val="0"/>
            <w:vAlign w:val="center"/>
          </w:tcPr>
          <w:p w14:paraId="62E48392">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3</w:t>
            </w:r>
          </w:p>
        </w:tc>
        <w:tc>
          <w:tcPr>
            <w:tcW w:w="1419" w:type="pct"/>
            <w:noWrap w:val="0"/>
            <w:vAlign w:val="center"/>
          </w:tcPr>
          <w:p w14:paraId="182DE493">
            <w:pPr>
              <w:jc w:val="center"/>
              <w:rPr>
                <w:rFonts w:hint="default" w:ascii="宋体" w:hAnsi="宋体" w:eastAsia="宋体" w:cs="宋体"/>
                <w:kern w:val="2"/>
                <w:szCs w:val="21"/>
              </w:rPr>
            </w:pPr>
            <w:r>
              <w:rPr>
                <w:rFonts w:hint="eastAsia" w:ascii="宋体" w:hAnsi="宋体" w:eastAsia="宋体" w:cs="宋体"/>
                <w:kern w:val="2"/>
                <w:szCs w:val="21"/>
              </w:rPr>
              <w:t>巡逻队员</w:t>
            </w:r>
          </w:p>
        </w:tc>
        <w:tc>
          <w:tcPr>
            <w:tcW w:w="844" w:type="pct"/>
            <w:noWrap w:val="0"/>
            <w:vAlign w:val="center"/>
          </w:tcPr>
          <w:p w14:paraId="694EF7DB">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1</w:t>
            </w:r>
          </w:p>
        </w:tc>
        <w:tc>
          <w:tcPr>
            <w:tcW w:w="1311" w:type="pct"/>
            <w:noWrap w:val="0"/>
            <w:vAlign w:val="center"/>
          </w:tcPr>
          <w:p w14:paraId="06876BCD">
            <w:pPr>
              <w:jc w:val="center"/>
              <w:rPr>
                <w:rFonts w:hint="default" w:ascii="宋体" w:hAnsi="宋体" w:eastAsia="宋体" w:cs="宋体"/>
                <w:kern w:val="2"/>
                <w:szCs w:val="21"/>
              </w:rPr>
            </w:pPr>
            <w:r>
              <w:rPr>
                <w:rFonts w:hint="eastAsia" w:ascii="宋体" w:hAnsi="宋体" w:eastAsia="宋体" w:cs="宋体"/>
                <w:kern w:val="2"/>
                <w:szCs w:val="21"/>
              </w:rPr>
              <w:t>24小时值班</w:t>
            </w:r>
          </w:p>
        </w:tc>
        <w:tc>
          <w:tcPr>
            <w:tcW w:w="1078" w:type="pct"/>
            <w:noWrap w:val="0"/>
            <w:vAlign w:val="center"/>
          </w:tcPr>
          <w:p w14:paraId="4FC8F743">
            <w:pPr>
              <w:jc w:val="center"/>
              <w:rPr>
                <w:rFonts w:hint="default" w:ascii="宋体" w:hAnsi="宋体" w:eastAsia="宋体" w:cs="宋体"/>
                <w:kern w:val="2"/>
                <w:szCs w:val="21"/>
              </w:rPr>
            </w:pPr>
          </w:p>
        </w:tc>
      </w:tr>
      <w:tr w14:paraId="63AE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 w:type="pct"/>
            <w:noWrap w:val="0"/>
            <w:vAlign w:val="center"/>
          </w:tcPr>
          <w:p w14:paraId="09B519E8">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4</w:t>
            </w:r>
          </w:p>
        </w:tc>
        <w:tc>
          <w:tcPr>
            <w:tcW w:w="1419" w:type="pct"/>
            <w:noWrap w:val="0"/>
            <w:vAlign w:val="center"/>
          </w:tcPr>
          <w:p w14:paraId="4044CC73">
            <w:pPr>
              <w:jc w:val="center"/>
              <w:rPr>
                <w:rFonts w:hint="default" w:ascii="宋体" w:hAnsi="宋体" w:eastAsia="宋体" w:cs="宋体"/>
                <w:kern w:val="2"/>
                <w:szCs w:val="21"/>
              </w:rPr>
            </w:pPr>
            <w:r>
              <w:rPr>
                <w:rFonts w:hint="eastAsia" w:ascii="宋体" w:hAnsi="宋体" w:eastAsia="宋体" w:cs="宋体"/>
                <w:kern w:val="2"/>
                <w:szCs w:val="21"/>
              </w:rPr>
              <w:t>监控消控员</w:t>
            </w:r>
          </w:p>
        </w:tc>
        <w:tc>
          <w:tcPr>
            <w:tcW w:w="844" w:type="pct"/>
            <w:noWrap w:val="0"/>
            <w:vAlign w:val="center"/>
          </w:tcPr>
          <w:p w14:paraId="4AF57856">
            <w:pPr>
              <w:jc w:val="center"/>
              <w:rPr>
                <w:rFonts w:hint="default" w:ascii="宋体" w:hAnsi="宋体" w:eastAsia="宋体" w:cs="宋体"/>
                <w:kern w:val="2"/>
                <w:szCs w:val="21"/>
              </w:rPr>
            </w:pPr>
            <w:r>
              <w:rPr>
                <w:rFonts w:hint="eastAsia" w:ascii="宋体" w:hAnsi="宋体" w:eastAsia="宋体" w:cs="宋体"/>
                <w:kern w:val="2"/>
                <w:szCs w:val="21"/>
              </w:rPr>
              <w:t>2</w:t>
            </w:r>
          </w:p>
        </w:tc>
        <w:tc>
          <w:tcPr>
            <w:tcW w:w="1311" w:type="pct"/>
            <w:noWrap w:val="0"/>
            <w:vAlign w:val="center"/>
          </w:tcPr>
          <w:p w14:paraId="63014E57">
            <w:pPr>
              <w:jc w:val="center"/>
              <w:rPr>
                <w:rFonts w:hint="default" w:ascii="宋体" w:hAnsi="宋体" w:eastAsia="宋体" w:cs="宋体"/>
                <w:kern w:val="2"/>
                <w:szCs w:val="21"/>
              </w:rPr>
            </w:pPr>
            <w:r>
              <w:rPr>
                <w:rFonts w:hint="eastAsia" w:ascii="宋体" w:hAnsi="宋体" w:eastAsia="宋体" w:cs="宋体"/>
                <w:kern w:val="2"/>
                <w:szCs w:val="21"/>
              </w:rPr>
              <w:t>24小时值班</w:t>
            </w:r>
          </w:p>
        </w:tc>
        <w:tc>
          <w:tcPr>
            <w:tcW w:w="1078" w:type="pct"/>
            <w:noWrap w:val="0"/>
            <w:vAlign w:val="center"/>
          </w:tcPr>
          <w:p w14:paraId="3EEE34A8">
            <w:pPr>
              <w:jc w:val="center"/>
              <w:rPr>
                <w:rFonts w:hint="default" w:ascii="宋体" w:hAnsi="宋体" w:eastAsia="宋体" w:cs="宋体"/>
                <w:kern w:val="2"/>
                <w:szCs w:val="21"/>
              </w:rPr>
            </w:pPr>
          </w:p>
        </w:tc>
      </w:tr>
      <w:tr w14:paraId="6005C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 w:type="pct"/>
            <w:noWrap w:val="0"/>
            <w:vAlign w:val="center"/>
          </w:tcPr>
          <w:p w14:paraId="10F36332">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5</w:t>
            </w:r>
          </w:p>
        </w:tc>
        <w:tc>
          <w:tcPr>
            <w:tcW w:w="1419" w:type="pct"/>
            <w:noWrap w:val="0"/>
            <w:vAlign w:val="center"/>
          </w:tcPr>
          <w:p w14:paraId="5076FBE8">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队长</w:t>
            </w:r>
          </w:p>
        </w:tc>
        <w:tc>
          <w:tcPr>
            <w:tcW w:w="844" w:type="pct"/>
            <w:noWrap w:val="0"/>
            <w:vAlign w:val="center"/>
          </w:tcPr>
          <w:p w14:paraId="14A5E2CB">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1</w:t>
            </w:r>
          </w:p>
        </w:tc>
        <w:tc>
          <w:tcPr>
            <w:tcW w:w="1311" w:type="pct"/>
            <w:noWrap w:val="0"/>
            <w:vAlign w:val="center"/>
          </w:tcPr>
          <w:p w14:paraId="1C05E8F6">
            <w:pPr>
              <w:jc w:val="center"/>
              <w:rPr>
                <w:rFonts w:hint="default" w:ascii="宋体" w:hAnsi="宋体" w:eastAsia="宋体" w:cs="宋体"/>
                <w:kern w:val="2"/>
                <w:szCs w:val="21"/>
              </w:rPr>
            </w:pPr>
          </w:p>
        </w:tc>
        <w:tc>
          <w:tcPr>
            <w:tcW w:w="1078" w:type="pct"/>
            <w:noWrap w:val="0"/>
            <w:vAlign w:val="center"/>
          </w:tcPr>
          <w:p w14:paraId="2F31E446">
            <w:pPr>
              <w:jc w:val="center"/>
              <w:rPr>
                <w:rFonts w:hint="default" w:ascii="宋体" w:hAnsi="宋体" w:eastAsia="宋体" w:cs="宋体"/>
                <w:kern w:val="2"/>
                <w:szCs w:val="21"/>
                <w:lang w:val="en-US" w:eastAsia="zh-CN"/>
              </w:rPr>
            </w:pPr>
            <w:r>
              <w:rPr>
                <w:rFonts w:hint="eastAsia" w:ascii="宋体" w:hAnsi="宋体" w:eastAsia="宋体" w:cs="宋体"/>
                <w:kern w:val="2"/>
                <w:szCs w:val="21"/>
                <w:lang w:val="en-US" w:eastAsia="zh-CN"/>
              </w:rPr>
              <w:t>参加日常巡逻</w:t>
            </w:r>
          </w:p>
        </w:tc>
      </w:tr>
      <w:tr w14:paraId="2196E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6" w:type="pct"/>
            <w:noWrap w:val="0"/>
            <w:vAlign w:val="center"/>
          </w:tcPr>
          <w:p w14:paraId="020E69BB">
            <w:pPr>
              <w:jc w:val="center"/>
              <w:rPr>
                <w:rFonts w:hint="eastAsia" w:ascii="宋体" w:hAnsi="宋体" w:eastAsia="宋体" w:cs="宋体"/>
                <w:kern w:val="2"/>
                <w:szCs w:val="21"/>
                <w:lang w:eastAsia="zh-CN"/>
              </w:rPr>
            </w:pPr>
            <w:r>
              <w:rPr>
                <w:rFonts w:hint="eastAsia" w:ascii="宋体" w:hAnsi="宋体" w:eastAsia="宋体" w:cs="宋体"/>
                <w:kern w:val="2"/>
                <w:szCs w:val="21"/>
                <w:lang w:val="en-US" w:eastAsia="zh-CN"/>
              </w:rPr>
              <w:t>6</w:t>
            </w:r>
          </w:p>
        </w:tc>
        <w:tc>
          <w:tcPr>
            <w:tcW w:w="1419" w:type="pct"/>
            <w:noWrap w:val="0"/>
            <w:vAlign w:val="center"/>
          </w:tcPr>
          <w:p w14:paraId="00EF4A7E">
            <w:pPr>
              <w:jc w:val="center"/>
              <w:rPr>
                <w:rFonts w:hint="eastAsia" w:ascii="宋体" w:hAnsi="宋体" w:eastAsia="宋体" w:cs="宋体"/>
                <w:kern w:val="2"/>
                <w:szCs w:val="21"/>
                <w:lang w:eastAsia="zh-CN"/>
              </w:rPr>
            </w:pPr>
            <w:r>
              <w:rPr>
                <w:rFonts w:hint="eastAsia" w:ascii="宋体" w:hAnsi="宋体" w:eastAsia="宋体" w:cs="宋体"/>
                <w:kern w:val="2"/>
                <w:szCs w:val="21"/>
                <w:lang w:eastAsia="zh-CN"/>
              </w:rPr>
              <w:t>项目经理</w:t>
            </w:r>
          </w:p>
        </w:tc>
        <w:tc>
          <w:tcPr>
            <w:tcW w:w="844" w:type="pct"/>
            <w:noWrap w:val="0"/>
            <w:vAlign w:val="center"/>
          </w:tcPr>
          <w:p w14:paraId="03D0DFCA">
            <w:pPr>
              <w:jc w:val="center"/>
              <w:rPr>
                <w:rFonts w:hint="default" w:ascii="宋体" w:hAnsi="宋体" w:eastAsia="宋体" w:cs="宋体"/>
                <w:kern w:val="2"/>
                <w:szCs w:val="21"/>
              </w:rPr>
            </w:pPr>
            <w:r>
              <w:rPr>
                <w:rFonts w:hint="eastAsia" w:ascii="宋体" w:hAnsi="宋体" w:eastAsia="宋体" w:cs="宋体"/>
                <w:kern w:val="2"/>
                <w:szCs w:val="21"/>
              </w:rPr>
              <w:t>1</w:t>
            </w:r>
          </w:p>
        </w:tc>
        <w:tc>
          <w:tcPr>
            <w:tcW w:w="1311" w:type="pct"/>
            <w:noWrap w:val="0"/>
            <w:vAlign w:val="center"/>
          </w:tcPr>
          <w:p w14:paraId="6E51D4B4">
            <w:pPr>
              <w:jc w:val="center"/>
              <w:rPr>
                <w:rFonts w:hint="default" w:ascii="宋体" w:hAnsi="宋体" w:eastAsia="宋体" w:cs="宋体"/>
                <w:kern w:val="2"/>
                <w:szCs w:val="21"/>
                <w:lang w:val="en-US" w:eastAsia="zh-CN"/>
              </w:rPr>
            </w:pPr>
          </w:p>
        </w:tc>
        <w:tc>
          <w:tcPr>
            <w:tcW w:w="1078" w:type="pct"/>
            <w:noWrap w:val="0"/>
            <w:vAlign w:val="center"/>
          </w:tcPr>
          <w:p w14:paraId="05577F31">
            <w:pPr>
              <w:jc w:val="center"/>
              <w:rPr>
                <w:rFonts w:hint="default" w:ascii="宋体" w:hAnsi="宋体" w:eastAsia="宋体" w:cs="宋体"/>
                <w:kern w:val="2"/>
                <w:szCs w:val="21"/>
              </w:rPr>
            </w:pPr>
            <w:r>
              <w:rPr>
                <w:rFonts w:hint="eastAsia" w:ascii="宋体" w:hAnsi="宋体" w:eastAsia="宋体" w:cs="宋体"/>
                <w:kern w:val="2"/>
                <w:szCs w:val="21"/>
                <w:lang w:val="en-US" w:eastAsia="zh-CN"/>
              </w:rPr>
              <w:t>驻校</w:t>
            </w:r>
          </w:p>
        </w:tc>
      </w:tr>
      <w:tr w14:paraId="63B6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5" w:type="pct"/>
            <w:gridSpan w:val="2"/>
            <w:noWrap w:val="0"/>
            <w:vAlign w:val="center"/>
          </w:tcPr>
          <w:p w14:paraId="2E576619">
            <w:pPr>
              <w:jc w:val="center"/>
              <w:rPr>
                <w:rFonts w:hint="default" w:ascii="宋体" w:hAnsi="宋体" w:eastAsia="宋体" w:cs="宋体"/>
                <w:kern w:val="2"/>
                <w:szCs w:val="21"/>
              </w:rPr>
            </w:pPr>
            <w:r>
              <w:rPr>
                <w:rFonts w:hint="eastAsia" w:ascii="宋体" w:hAnsi="宋体" w:eastAsia="宋体" w:cs="宋体"/>
                <w:kern w:val="2"/>
                <w:szCs w:val="21"/>
              </w:rPr>
              <w:t>合计</w:t>
            </w:r>
          </w:p>
        </w:tc>
        <w:tc>
          <w:tcPr>
            <w:tcW w:w="844" w:type="pct"/>
            <w:noWrap w:val="0"/>
            <w:vAlign w:val="center"/>
          </w:tcPr>
          <w:p w14:paraId="5E14AA26">
            <w:pPr>
              <w:jc w:val="center"/>
              <w:rPr>
                <w:rFonts w:hint="default" w:ascii="宋体" w:hAnsi="宋体" w:eastAsia="宋体" w:cs="宋体"/>
                <w:kern w:val="2"/>
                <w:szCs w:val="21"/>
                <w:lang w:val="en-US" w:eastAsia="zh-CN"/>
              </w:rPr>
            </w:pPr>
            <w:r>
              <w:rPr>
                <w:rFonts w:hint="eastAsia" w:ascii="宋体" w:hAnsi="宋体" w:eastAsia="宋体" w:cs="宋体"/>
                <w:kern w:val="2"/>
                <w:szCs w:val="21"/>
                <w:lang w:val="en-US" w:eastAsia="zh-CN"/>
              </w:rPr>
              <w:t>9</w:t>
            </w:r>
          </w:p>
        </w:tc>
        <w:tc>
          <w:tcPr>
            <w:tcW w:w="2390" w:type="pct"/>
            <w:gridSpan w:val="2"/>
            <w:noWrap w:val="0"/>
            <w:vAlign w:val="center"/>
          </w:tcPr>
          <w:p w14:paraId="6B40CD05">
            <w:pPr>
              <w:jc w:val="center"/>
              <w:rPr>
                <w:rFonts w:hint="default" w:ascii="宋体" w:hAnsi="宋体" w:eastAsia="宋体" w:cs="宋体"/>
                <w:kern w:val="2"/>
                <w:szCs w:val="21"/>
              </w:rPr>
            </w:pPr>
          </w:p>
        </w:tc>
      </w:tr>
    </w:tbl>
    <w:p w14:paraId="73A3C88C">
      <w:pPr>
        <w:spacing w:line="600" w:lineRule="exact"/>
        <w:ind w:firstLine="480" w:firstLineChars="200"/>
        <w:rPr>
          <w:rFonts w:hint="default" w:ascii="宋体" w:hAnsi="宋体" w:eastAsia="宋体" w:cs="Times New Roman"/>
          <w:kern w:val="2"/>
          <w:sz w:val="24"/>
          <w:szCs w:val="22"/>
          <w:lang w:val="en-US" w:eastAsia="zh-CN"/>
        </w:rPr>
      </w:pPr>
      <w:r>
        <w:rPr>
          <w:rFonts w:hint="eastAsia" w:ascii="宋体" w:hAnsi="宋体" w:eastAsia="宋体" w:cs="Times New Roman"/>
          <w:kern w:val="2"/>
          <w:sz w:val="24"/>
          <w:szCs w:val="22"/>
          <w:lang w:val="en-US" w:eastAsia="zh-CN"/>
        </w:rPr>
        <w:t>备注：投标人应派驻不少于30名保安人员（含项目经理）进校服务，四班三运转。</w:t>
      </w:r>
      <w:r>
        <w:rPr>
          <w:rFonts w:hint="eastAsia" w:ascii="宋体" w:hAnsi="宋体" w:eastAsia="宋体" w:cs="Times New Roman"/>
          <w:kern w:val="2"/>
          <w:sz w:val="24"/>
          <w:szCs w:val="22"/>
        </w:rPr>
        <w:t>监控消</w:t>
      </w:r>
      <w:r>
        <w:rPr>
          <w:rFonts w:hint="eastAsia" w:ascii="宋体" w:hAnsi="宋体" w:eastAsia="宋体" w:cs="Times New Roman"/>
          <w:kern w:val="2"/>
          <w:sz w:val="24"/>
          <w:szCs w:val="22"/>
          <w:lang w:val="en-US" w:eastAsia="zh-CN"/>
        </w:rPr>
        <w:t>控员必须持四级及以上《建（构）筑物消防员证》或《消防设施操作员证》上岗。项目经理和队长必须相对固定，保证每天至少1人住校，住宿由学校统筹安排，在合同期内，如因身体等特殊原因需要</w:t>
      </w:r>
      <w:r>
        <w:rPr>
          <w:rFonts w:hint="eastAsia" w:ascii="宋体" w:hAnsi="宋体" w:eastAsia="宋体" w:cs="Times New Roman"/>
          <w:kern w:val="2"/>
          <w:sz w:val="24"/>
          <w:szCs w:val="22"/>
        </w:rPr>
        <w:t>更换</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rPr>
        <w:t>必须提前一个月报学校同意，并派遣不低于合同要求的人员替代。</w:t>
      </w:r>
    </w:p>
    <w:p w14:paraId="22AF95F7">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（三）服务项目需求</w:t>
      </w:r>
    </w:p>
    <w:p w14:paraId="4848A9D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根据学校的规定与管理要求，结合校园安全保卫实际情况，制订切实可行的校园安全保卫整体方案（包括但不限于评分细则中所涉及到的内容），开展专业化安全防范服务。</w:t>
      </w:r>
    </w:p>
    <w:p w14:paraId="101F1B92">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全面负责校园门卫管理。做好大门出入人员、车辆、物资的检查与控制，确保大门安全、有序、畅通。对各大门周边车辆要予以有效控制，要有效维护交通秩序并规范车辆停放，对进校可疑人员要及时询查，对突发安全隐患要及时预警并处置，对未经批准的临时经营摊点要及时取缔。</w:t>
      </w:r>
    </w:p>
    <w:p w14:paraId="41A1298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2.全面负责校园秩序与安全。做好校园安全巡查工作，做好防火、防盗、防暴、防投毒的治安巡逻，及时发现和制止校园暴力、消除安全隐患。</w:t>
      </w:r>
    </w:p>
    <w:p w14:paraId="292FA47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3.负责校园内重大活动的安全警戒与秩序维护，配合做好重大事件的保卫工作，确保活动安全。</w:t>
      </w:r>
    </w:p>
    <w:p w14:paraId="27C3BE63">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4.按照相关要求，配合处理校内各类纠纷和治安案件，协助做好相关事件的调查取证工作。</w:t>
      </w:r>
    </w:p>
    <w:p w14:paraId="1F4BA8D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5.负责校园突发事件处置、灾害预防、火灾扑救，要加强学习与训练，做到反应迅速，处置得当，随时准备提供紧急援助。</w:t>
      </w:r>
    </w:p>
    <w:p w14:paraId="74E3752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6.负责随时为师生提供安全紧急救助服务，做好安保人员之间的协调、联动工作。</w:t>
      </w:r>
    </w:p>
    <w:p w14:paraId="2406AE2C">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7.负责校内交通设施、警示标志、室外消防栓的检查及维护，确保设施设备完好。</w:t>
      </w:r>
    </w:p>
    <w:p w14:paraId="746C913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8．其它属于保安服务范围内的工作及甲方临时交办的任务。</w:t>
      </w:r>
    </w:p>
    <w:p w14:paraId="23A2AB0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（四）管理与服务要求</w:t>
      </w:r>
    </w:p>
    <w:p w14:paraId="552554C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1.目标要求</w:t>
      </w:r>
    </w:p>
    <w:p w14:paraId="5A71F61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根据甲方管理规定与服务要求，依托行业标准，制订切实可行的校园保安服务整体方案和应急预案，突发事件反应迅速，预案处置有力。依法办事，文明值勤，规范用语，严格管理，保障学校财产和师生人身不受侵害，维护正常的教学、科研、生活秩序。做到无责任事故和责任案件发生，师生对校园安全保卫管理工作普遍认可，有安全感，对校园保安服务满意率达</w:t>
      </w:r>
      <w:r>
        <w:rPr>
          <w:rFonts w:hint="eastAsia" w:ascii="宋体" w:hAnsi="宋体" w:eastAsia="宋体" w:cs="Times New Roman"/>
          <w:kern w:val="2"/>
          <w:sz w:val="24"/>
          <w:szCs w:val="22"/>
          <w:lang w:val="en-US" w:eastAsia="zh-CN"/>
        </w:rPr>
        <w:t>90</w:t>
      </w:r>
      <w:r>
        <w:rPr>
          <w:rFonts w:hint="eastAsia" w:ascii="宋体" w:hAnsi="宋体" w:eastAsia="宋体" w:cs="Times New Roman"/>
          <w:kern w:val="2"/>
          <w:sz w:val="24"/>
          <w:szCs w:val="22"/>
        </w:rPr>
        <w:t>%以上。</w:t>
      </w:r>
    </w:p>
    <w:p w14:paraId="7E9536C2">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2.质量要求</w:t>
      </w:r>
    </w:p>
    <w:p w14:paraId="0A30961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（1）树立“服务第一，用户至上”的思想，保障甲方师生人身和财产安全。</w:t>
      </w:r>
    </w:p>
    <w:p w14:paraId="40B168C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（2）坚持原则、工作缜密严谨；服务要以人为本、主动热情；处理问题要高度警惕、有理有节。</w:t>
      </w:r>
    </w:p>
    <w:p w14:paraId="738FCA9A">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（3）上岗人员仪表整洁，统一着装。依法办事，规范管理，文明值勤，礼貌待人，不与师生发生争吵或冲突，坚决做到打不还手、骂不还口。</w:t>
      </w:r>
    </w:p>
    <w:p w14:paraId="04FAA45D">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（4）保持岗位卫生整洁，不私拉乱接电源和使用非标准电器设备。</w:t>
      </w:r>
    </w:p>
    <w:p w14:paraId="219044C9">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3.队伍建设与管理要求</w:t>
      </w:r>
    </w:p>
    <w:p w14:paraId="5AD76FC3">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（1）内部管理体制及规章制度健全，项目经理全面负责保安队伍的规范化管理。</w:t>
      </w:r>
    </w:p>
    <w:p w14:paraId="303C7BCA">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（2）乙方负责提供进驻保安人员执勤所需的装备、器材、通讯设备、常用办公耗材等。进驻保安人员必须持证上岗并统一着装（穿保安服、系武装带，戴保安帽），并配备相应的电瓶巡逻车（四轮</w:t>
      </w:r>
      <w:r>
        <w:rPr>
          <w:rFonts w:hint="eastAsia" w:ascii="宋体" w:hAnsi="宋体" w:eastAsia="宋体" w:cs="Times New Roman"/>
          <w:kern w:val="2"/>
          <w:sz w:val="24"/>
          <w:szCs w:val="22"/>
          <w:lang w:val="en-US" w:eastAsia="zh-CN"/>
        </w:rPr>
        <w:t>1</w:t>
      </w:r>
      <w:r>
        <w:rPr>
          <w:rFonts w:hint="eastAsia" w:ascii="宋体" w:hAnsi="宋体" w:eastAsia="宋体" w:cs="Times New Roman"/>
          <w:kern w:val="2"/>
          <w:sz w:val="24"/>
          <w:szCs w:val="22"/>
        </w:rPr>
        <w:t>辆、二轮4辆）、至少对讲机</w:t>
      </w:r>
      <w:r>
        <w:rPr>
          <w:rFonts w:hint="eastAsia" w:ascii="宋体" w:hAnsi="宋体" w:eastAsia="宋体" w:cs="Times New Roman"/>
          <w:kern w:val="2"/>
          <w:sz w:val="24"/>
          <w:szCs w:val="22"/>
          <w:lang w:val="en-US" w:eastAsia="zh-CN"/>
        </w:rPr>
        <w:t>12</w:t>
      </w:r>
      <w:r>
        <w:rPr>
          <w:rFonts w:hint="eastAsia" w:ascii="宋体" w:hAnsi="宋体" w:eastAsia="宋体" w:cs="Times New Roman"/>
          <w:kern w:val="2"/>
          <w:sz w:val="24"/>
          <w:szCs w:val="22"/>
        </w:rPr>
        <w:t>台、至少强光手电8只等警用器材，</w:t>
      </w:r>
      <w:r>
        <w:rPr>
          <w:rFonts w:hint="eastAsia" w:ascii="宋体" w:hAnsi="宋体" w:eastAsia="宋体" w:cs="Times New Roman"/>
          <w:kern w:val="2"/>
          <w:sz w:val="24"/>
          <w:szCs w:val="22"/>
          <w:highlight w:val="none"/>
          <w:lang w:val="en-US" w:eastAsia="zh-CN"/>
        </w:rPr>
        <w:t>南北</w:t>
      </w:r>
      <w:r>
        <w:rPr>
          <w:rFonts w:hint="eastAsia" w:ascii="宋体" w:hAnsi="宋体" w:eastAsia="宋体" w:cs="Times New Roman"/>
          <w:kern w:val="2"/>
          <w:sz w:val="24"/>
          <w:szCs w:val="22"/>
        </w:rPr>
        <w:t>门岗配备防暴装备八件套（钢盔、盾牌、手电、辣椒水、防刺背心、防割手套、钢叉、橡胶棍）。</w:t>
      </w:r>
    </w:p>
    <w:p w14:paraId="0AEE761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（3）从实际出发，经常性开展在岗人员业务培训和紧急预案演练，每月至少一次。</w:t>
      </w:r>
    </w:p>
    <w:p w14:paraId="23B98CE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乙方在自主用工的同时，采取切实有效措施维护保安队伍的稳定，严格控制非违纪和身体原因的人员轮换比例。项目经理发生变更必须提前一个月书面形式报备学校，经同意后重新派驻人员综合素质等条件应不低于合同约定要求；一般保安人员发生变动必须提前一周书面通知学校保卫处，经同意后重新派驻人员。人员发生变化后，队伍整体素质和服务质量不低于服务初期合同约定。</w:t>
      </w:r>
    </w:p>
    <w:p w14:paraId="55E7203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（5）保安应聘、录用、离职等管理档案规范，手续齐全，并交甲方备案；所有从业保安应主动接受当地公安机关暂住人口的管理；离职后保安人员严禁擅自进入校园。</w:t>
      </w:r>
    </w:p>
    <w:p w14:paraId="71D4336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4.人员素质要求</w:t>
      </w:r>
    </w:p>
    <w:p w14:paraId="0D38E45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（1）保安从业人员应知法，懂法，依法办事，必须严格执行校园安全保卫整体方案，严格遵守保安从业规范，模范遵守校园安全管理规定。</w:t>
      </w:r>
    </w:p>
    <w:p w14:paraId="59482215">
      <w:pPr>
        <w:spacing w:line="600" w:lineRule="exact"/>
        <w:ind w:firstLine="480" w:firstLineChars="200"/>
        <w:rPr>
          <w:rFonts w:hint="eastAsia" w:ascii="宋体" w:hAnsi="宋体" w:eastAsia="宋体" w:cs="Times New Roman"/>
          <w:kern w:val="2"/>
          <w:sz w:val="24"/>
          <w:szCs w:val="22"/>
          <w:lang w:val="en-US" w:eastAsia="zh-CN"/>
        </w:rPr>
      </w:pPr>
      <w:r>
        <w:rPr>
          <w:rFonts w:hint="eastAsia" w:ascii="宋体" w:hAnsi="宋体" w:eastAsia="宋体" w:cs="Times New Roman"/>
          <w:kern w:val="2"/>
          <w:sz w:val="24"/>
          <w:szCs w:val="22"/>
        </w:rPr>
        <w:t>（2）项目经理应具有较高的政治思想素养和业务管理水平，有较强的组织协调能力。年龄在</w:t>
      </w:r>
      <w:r>
        <w:rPr>
          <w:rFonts w:hint="eastAsia" w:ascii="宋体" w:hAnsi="宋体" w:eastAsia="宋体" w:cs="Times New Roman"/>
          <w:kern w:val="2"/>
          <w:sz w:val="24"/>
          <w:szCs w:val="22"/>
          <w:lang w:val="en-US" w:eastAsia="zh-CN"/>
        </w:rPr>
        <w:t>50</w:t>
      </w:r>
      <w:r>
        <w:rPr>
          <w:rFonts w:hint="eastAsia" w:ascii="宋体" w:hAnsi="宋体" w:eastAsia="宋体" w:cs="Times New Roman"/>
          <w:kern w:val="2"/>
          <w:sz w:val="24"/>
          <w:szCs w:val="22"/>
        </w:rPr>
        <w:t>周岁(含)以下，具备大专及以上学历</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rPr>
        <w:t>高级（三级）保安员及以上证书</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rPr>
        <w:t>具有退伍军人证书的</w:t>
      </w:r>
      <w:r>
        <w:rPr>
          <w:rFonts w:hint="eastAsia" w:ascii="宋体" w:hAnsi="宋体" w:eastAsia="宋体" w:cs="Times New Roman"/>
          <w:kern w:val="2"/>
          <w:sz w:val="24"/>
          <w:szCs w:val="22"/>
          <w:lang w:val="en-US" w:eastAsia="zh-CN"/>
        </w:rPr>
        <w:t>优先考虑；</w:t>
      </w:r>
    </w:p>
    <w:p w14:paraId="6FE24E4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（3）保安人员素质条件：文化程度</w:t>
      </w:r>
      <w:r>
        <w:rPr>
          <w:rFonts w:hint="eastAsia" w:ascii="宋体" w:hAnsi="宋体" w:eastAsia="宋体" w:cs="Times New Roman"/>
          <w:kern w:val="2"/>
          <w:sz w:val="24"/>
          <w:szCs w:val="22"/>
          <w:lang w:val="en-US" w:eastAsia="zh-CN"/>
        </w:rPr>
        <w:t>高中及以上，大专及以上</w:t>
      </w:r>
      <w:r>
        <w:rPr>
          <w:rFonts w:hint="eastAsia" w:ascii="宋体" w:hAnsi="宋体" w:eastAsia="宋体" w:cs="Times New Roman"/>
          <w:kern w:val="2"/>
          <w:sz w:val="24"/>
          <w:szCs w:val="22"/>
        </w:rPr>
        <w:t>达</w:t>
      </w:r>
      <w:r>
        <w:rPr>
          <w:rFonts w:hint="eastAsia" w:ascii="宋体" w:hAnsi="宋体" w:eastAsia="宋体" w:cs="Times New Roman"/>
          <w:kern w:val="2"/>
          <w:sz w:val="24"/>
          <w:szCs w:val="22"/>
          <w:lang w:val="en-US" w:eastAsia="zh-CN"/>
        </w:rPr>
        <w:t>50</w:t>
      </w:r>
      <w:r>
        <w:rPr>
          <w:rFonts w:hint="eastAsia" w:ascii="宋体" w:hAnsi="宋体" w:eastAsia="宋体" w:cs="Times New Roman"/>
          <w:kern w:val="2"/>
          <w:sz w:val="24"/>
          <w:szCs w:val="22"/>
        </w:rPr>
        <w:t>%以上；</w:t>
      </w:r>
      <w:r>
        <w:rPr>
          <w:rFonts w:hint="eastAsia" w:ascii="宋体" w:hAnsi="宋体" w:eastAsia="宋体" w:cs="Times New Roman"/>
          <w:kern w:val="2"/>
          <w:sz w:val="24"/>
          <w:szCs w:val="22"/>
          <w:lang w:val="en-US" w:eastAsia="zh-CN"/>
        </w:rPr>
        <w:t>年龄45周岁及以下达60%以上，首聘年龄不得超过50</w:t>
      </w:r>
      <w:r>
        <w:rPr>
          <w:rFonts w:hint="eastAsia" w:ascii="宋体" w:hAnsi="宋体" w:eastAsia="宋体" w:cs="Times New Roman"/>
          <w:kern w:val="2"/>
          <w:sz w:val="24"/>
          <w:szCs w:val="22"/>
        </w:rPr>
        <w:t>周岁（</w:t>
      </w:r>
      <w:r>
        <w:rPr>
          <w:rFonts w:hint="eastAsia" w:ascii="宋体" w:hAnsi="宋体" w:eastAsia="宋体" w:cs="Times New Roman"/>
          <w:kern w:val="2"/>
          <w:sz w:val="24"/>
          <w:szCs w:val="22"/>
          <w:lang w:val="en-US" w:eastAsia="zh-CN"/>
        </w:rPr>
        <w:t>因身体等原因，申请离岗的，提前1个月完成人员报备和变更手续</w:t>
      </w:r>
      <w:r>
        <w:rPr>
          <w:rFonts w:hint="eastAsia" w:ascii="宋体" w:hAnsi="宋体" w:eastAsia="宋体" w:cs="Times New Roman"/>
          <w:kern w:val="2"/>
          <w:sz w:val="24"/>
          <w:szCs w:val="22"/>
        </w:rPr>
        <w:t>）；身心健康，体貌端正，且无犯罪记录。</w:t>
      </w:r>
    </w:p>
    <w:p w14:paraId="616907F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w:t>
      </w:r>
      <w:r>
        <w:rPr>
          <w:rFonts w:hint="eastAsia" w:ascii="宋体" w:hAnsi="宋体" w:eastAsia="宋体" w:cs="Times New Roman"/>
          <w:kern w:val="2"/>
          <w:sz w:val="24"/>
          <w:szCs w:val="22"/>
          <w:highlight w:val="none"/>
        </w:rPr>
        <w:t>4）持保安员上岗证并</w:t>
      </w:r>
      <w:r>
        <w:rPr>
          <w:rFonts w:hint="eastAsia" w:ascii="宋体" w:hAnsi="宋体" w:eastAsia="宋体" w:cs="Times New Roman"/>
          <w:kern w:val="2"/>
          <w:sz w:val="24"/>
          <w:szCs w:val="22"/>
        </w:rPr>
        <w:t>熟知甲方的管理制度，严格认真履行岗位职责，善于发现各类问题，具备一定的管理经验和处置突发事件的能力。</w:t>
      </w:r>
    </w:p>
    <w:p w14:paraId="517A2491">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5.工作衔接要求</w:t>
      </w:r>
    </w:p>
    <w:p w14:paraId="0CC0FF2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（1）根据保安行业服务标准与甲方规定要求，落实校园安全保卫整体方案，相对独立运作，结合校园安全保卫工作的实际变化提出合理建议并在实践中不断完善和有效提升校园安全保卫整体实力。</w:t>
      </w:r>
    </w:p>
    <w:p w14:paraId="59B555FF">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（2）项目经理必须与甲方保卫处保持必要的工作交流机制；每周召开保安例会，定期向甲方保卫处汇报所承担的安全保卫工作开展情况及各类信息的反馈，重大情况须及时报告。</w:t>
      </w:r>
    </w:p>
    <w:p w14:paraId="3DF462F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（3）做好详细的执勤中发现的安全隐患、违规事件的处理、甲方指令、请示报告情况及保安队伍的管理等的记录，保存完好，以备核查。</w:t>
      </w:r>
    </w:p>
    <w:p w14:paraId="5F91CAB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（4）与宿舍区物业协作、相互监督、内外联动，形成群防群治体系，开展一体化校园安全防范；遇到突发情况要及时向公司派驻的项目经理和保卫处管理人员报告。</w:t>
      </w:r>
    </w:p>
    <w:p w14:paraId="22AEBC6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（5）与相关的二级学院、部门保持必要的工作沟通，形成群防群治体系。</w:t>
      </w:r>
    </w:p>
    <w:p w14:paraId="4AA89549">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（6）与当地派出所、消防队、园区管委会加强沟通与交流。</w:t>
      </w:r>
    </w:p>
    <w:p w14:paraId="5ED73B1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6.各岗位工作职责要求：</w:t>
      </w:r>
    </w:p>
    <w:p w14:paraId="549B2BEC">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项目经理职责要求：</w:t>
      </w:r>
      <w:r>
        <w:rPr>
          <w:rFonts w:hint="eastAsia" w:ascii="宋体" w:hAnsi="宋体" w:eastAsia="宋体" w:cs="Times New Roman"/>
          <w:kern w:val="2"/>
          <w:sz w:val="24"/>
          <w:szCs w:val="22"/>
        </w:rPr>
        <w:tab/>
      </w:r>
    </w:p>
    <w:p w14:paraId="1DF53F73">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（1）代表公司全面负责保安队伍的日常管理事务，教育培训，严格管理保安队伍安全纪律，掌握队员的思想动态，充分调动队员积极性，保证队伍稳定。</w:t>
      </w:r>
    </w:p>
    <w:p w14:paraId="282E255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（2）传达落实学校的服务要求与管理规定，组织实施并不断完善校园安全保卫整体方案；结合学校工作实际情况，适时调整各执勤岗位，完善各岗位职责。</w:t>
      </w:r>
    </w:p>
    <w:p w14:paraId="7454E3A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（3）定期向保卫处汇报工作开展情况及治安信息，重大情况及时报告；配合校方对校区内违规事件的处理。</w:t>
      </w:r>
    </w:p>
    <w:p w14:paraId="0416946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（4）定期组织开展保安业务培训和</w:t>
      </w:r>
      <w:r>
        <w:rPr>
          <w:rFonts w:hint="eastAsia" w:ascii="宋体" w:hAnsi="宋体" w:eastAsia="宋体" w:cs="Times New Roman"/>
          <w:kern w:val="2"/>
          <w:sz w:val="24"/>
          <w:szCs w:val="22"/>
          <w:lang w:val="en-US" w:eastAsia="zh-CN"/>
        </w:rPr>
        <w:t>各级各类应急</w:t>
      </w:r>
      <w:r>
        <w:rPr>
          <w:rFonts w:hint="eastAsia" w:ascii="宋体" w:hAnsi="宋体" w:eastAsia="宋体" w:cs="Times New Roman"/>
          <w:kern w:val="2"/>
          <w:sz w:val="24"/>
          <w:szCs w:val="22"/>
        </w:rPr>
        <w:t>预案演练，制订校园内重大活动的安全保卫方案。</w:t>
      </w:r>
    </w:p>
    <w:p w14:paraId="38347232">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 xml:space="preserve">（5）分类建立健全工作台帐，保证各项日常工作、重大突发事件回溯可查； </w:t>
      </w:r>
    </w:p>
    <w:p w14:paraId="1436298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（6）负责校方所属</w:t>
      </w:r>
      <w:r>
        <w:rPr>
          <w:rFonts w:hint="eastAsia" w:ascii="宋体" w:hAnsi="宋体" w:eastAsia="宋体" w:cs="Times New Roman"/>
          <w:kern w:val="2"/>
          <w:sz w:val="24"/>
          <w:szCs w:val="22"/>
          <w:lang w:val="en-US" w:eastAsia="zh-CN"/>
        </w:rPr>
        <w:t>供</w:t>
      </w:r>
      <w:r>
        <w:rPr>
          <w:rFonts w:hint="eastAsia" w:ascii="宋体" w:hAnsi="宋体" w:eastAsia="宋体" w:cs="Times New Roman"/>
          <w:kern w:val="2"/>
          <w:sz w:val="24"/>
          <w:szCs w:val="22"/>
        </w:rPr>
        <w:t>保安使用的设备资产的领用、管理、交接等工作。</w:t>
      </w:r>
    </w:p>
    <w:p w14:paraId="78B2B302">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（7）参与学校保卫处行政值班。</w:t>
      </w:r>
    </w:p>
    <w:p w14:paraId="468C2B87">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（8）保持手机24小时畅通，遇到突发事件能够30分钟内到达学校。</w:t>
      </w:r>
    </w:p>
    <w:p w14:paraId="60ED75E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保安</w:t>
      </w:r>
      <w:r>
        <w:rPr>
          <w:rFonts w:hint="eastAsia" w:ascii="宋体" w:hAnsi="宋体" w:eastAsia="宋体" w:cs="Times New Roman"/>
          <w:kern w:val="2"/>
          <w:sz w:val="24"/>
          <w:szCs w:val="22"/>
          <w:lang w:val="en-US" w:eastAsia="zh-CN"/>
        </w:rPr>
        <w:t>队</w:t>
      </w:r>
      <w:r>
        <w:rPr>
          <w:rFonts w:hint="eastAsia" w:ascii="宋体" w:hAnsi="宋体" w:eastAsia="宋体" w:cs="Times New Roman"/>
          <w:kern w:val="2"/>
          <w:sz w:val="24"/>
          <w:szCs w:val="22"/>
        </w:rPr>
        <w:t>长职责要求：</w:t>
      </w:r>
    </w:p>
    <w:p w14:paraId="4990B747">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（1）贯彻落实学校任务要求与项目经理的工作安排，负责带班期间保安的管理工作，督促检查在岗人员履行岗位职责情况，纠正队员违规违纪行为；</w:t>
      </w:r>
    </w:p>
    <w:p w14:paraId="52EDF0A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（2）及时处理当班期间的突发事件，重大情况及时报告；严格执行交接班制度；妥善保管好校方提供的设备器材；</w:t>
      </w:r>
    </w:p>
    <w:p w14:paraId="485BE21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（3）组织指挥保安队员做好当班期间校园重大活动的安全保卫与秩序维护与保障工作；</w:t>
      </w:r>
    </w:p>
    <w:p w14:paraId="7116688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（4）做好各岗位的执勤情况汇总记录。</w:t>
      </w:r>
    </w:p>
    <w:p w14:paraId="4760C07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w:t>
      </w:r>
      <w:r>
        <w:rPr>
          <w:rFonts w:hint="eastAsia" w:ascii="宋体" w:hAnsi="宋体" w:eastAsia="宋体" w:cs="Times New Roman"/>
          <w:kern w:val="2"/>
          <w:sz w:val="24"/>
          <w:szCs w:val="22"/>
          <w:lang w:val="en-US" w:eastAsia="zh-CN"/>
        </w:rPr>
        <w:t>5</w:t>
      </w:r>
      <w:r>
        <w:rPr>
          <w:rFonts w:hint="eastAsia" w:ascii="宋体" w:hAnsi="宋体" w:eastAsia="宋体" w:cs="Times New Roman"/>
          <w:kern w:val="2"/>
          <w:sz w:val="24"/>
          <w:szCs w:val="22"/>
        </w:rPr>
        <w:t>）参与学校保卫处行政值班。</w:t>
      </w:r>
    </w:p>
    <w:p w14:paraId="4345D60C">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门卫安保职责要求：</w:t>
      </w:r>
    </w:p>
    <w:p w14:paraId="56DE3D73">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（1）保安人员要求统一着装，岗位24小时人员不间断，上下班高峰期间门岗保安执行立岗制。</w:t>
      </w:r>
    </w:p>
    <w:p w14:paraId="5EDBCA29">
      <w:pPr>
        <w:spacing w:line="600" w:lineRule="exact"/>
        <w:ind w:firstLine="480" w:firstLineChars="200"/>
        <w:rPr>
          <w:rFonts w:hint="default" w:ascii="宋体" w:hAnsi="宋体" w:eastAsia="宋体" w:cs="Times New Roman"/>
          <w:kern w:val="2"/>
          <w:sz w:val="24"/>
          <w:szCs w:val="22"/>
          <w:lang w:val="en-US" w:eastAsia="zh-CN"/>
        </w:rPr>
      </w:pPr>
      <w:r>
        <w:rPr>
          <w:rFonts w:hint="eastAsia" w:ascii="宋体" w:hAnsi="宋体" w:eastAsia="宋体" w:cs="Times New Roman"/>
          <w:kern w:val="2"/>
          <w:sz w:val="24"/>
          <w:szCs w:val="22"/>
        </w:rPr>
        <w:t>（2）使用门禁系统，</w:t>
      </w:r>
      <w:r>
        <w:rPr>
          <w:rFonts w:hint="eastAsia" w:ascii="宋体" w:hAnsi="宋体" w:eastAsia="宋体" w:cs="Times New Roman"/>
          <w:kern w:val="2"/>
          <w:sz w:val="24"/>
          <w:szCs w:val="22"/>
          <w:lang w:val="en-US" w:eastAsia="zh-CN"/>
        </w:rPr>
        <w:t>加强校门管理。</w:t>
      </w:r>
      <w:r>
        <w:rPr>
          <w:rFonts w:hint="eastAsia" w:ascii="宋体" w:hAnsi="宋体" w:eastAsia="宋体" w:cs="Times New Roman"/>
          <w:kern w:val="2"/>
          <w:sz w:val="24"/>
          <w:szCs w:val="22"/>
        </w:rPr>
        <w:t>检查进校</w:t>
      </w:r>
      <w:r>
        <w:rPr>
          <w:rFonts w:hint="eastAsia" w:ascii="宋体" w:hAnsi="宋体" w:eastAsia="宋体" w:cs="Times New Roman"/>
          <w:kern w:val="2"/>
          <w:sz w:val="24"/>
          <w:szCs w:val="22"/>
          <w:lang w:eastAsia="zh-CN"/>
        </w:rPr>
        <w:t>的</w:t>
      </w:r>
      <w:r>
        <w:rPr>
          <w:rFonts w:hint="eastAsia" w:ascii="宋体" w:hAnsi="宋体" w:eastAsia="宋体" w:cs="Times New Roman"/>
          <w:kern w:val="2"/>
          <w:sz w:val="24"/>
          <w:szCs w:val="22"/>
        </w:rPr>
        <w:t>校外人员</w:t>
      </w:r>
      <w:r>
        <w:rPr>
          <w:rFonts w:hint="eastAsia" w:ascii="宋体" w:hAnsi="宋体" w:eastAsia="宋体" w:cs="Times New Roman"/>
          <w:kern w:val="2"/>
          <w:sz w:val="24"/>
          <w:szCs w:val="22"/>
          <w:lang w:val="en-US" w:eastAsia="zh-CN"/>
        </w:rPr>
        <w:t>和社会车辆</w:t>
      </w:r>
      <w:r>
        <w:rPr>
          <w:rFonts w:hint="eastAsia" w:ascii="宋体" w:hAnsi="宋体" w:eastAsia="宋体" w:cs="Times New Roman"/>
          <w:kern w:val="2"/>
          <w:sz w:val="24"/>
          <w:szCs w:val="22"/>
        </w:rPr>
        <w:t>，</w:t>
      </w:r>
      <w:r>
        <w:rPr>
          <w:rFonts w:hint="eastAsia" w:ascii="宋体" w:hAnsi="宋体" w:eastAsia="宋体" w:cs="Times New Roman"/>
          <w:kern w:val="2"/>
          <w:sz w:val="24"/>
          <w:szCs w:val="22"/>
          <w:lang w:val="en-US" w:eastAsia="zh-CN"/>
        </w:rPr>
        <w:t>符合进校条件的，进行</w:t>
      </w:r>
      <w:r>
        <w:rPr>
          <w:rFonts w:hint="eastAsia" w:ascii="宋体" w:hAnsi="宋体" w:eastAsia="宋体" w:cs="Times New Roman"/>
          <w:kern w:val="2"/>
          <w:sz w:val="24"/>
          <w:szCs w:val="22"/>
        </w:rPr>
        <w:t>登记准入</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rPr>
        <w:t>进校施工车辆凭</w:t>
      </w:r>
      <w:r>
        <w:rPr>
          <w:rFonts w:hint="eastAsia" w:ascii="宋体" w:hAnsi="宋体" w:eastAsia="宋体" w:cs="Times New Roman"/>
          <w:kern w:val="2"/>
          <w:sz w:val="24"/>
          <w:szCs w:val="22"/>
          <w:lang w:val="en-US" w:eastAsia="zh-CN"/>
        </w:rPr>
        <w:t>保卫处制发</w:t>
      </w:r>
      <w:r>
        <w:rPr>
          <w:rFonts w:hint="eastAsia" w:ascii="宋体" w:hAnsi="宋体" w:eastAsia="宋体" w:cs="Times New Roman"/>
          <w:kern w:val="2"/>
          <w:sz w:val="24"/>
          <w:szCs w:val="22"/>
        </w:rPr>
        <w:t>的临时车辆出入证从指定校门进出</w:t>
      </w:r>
      <w:r>
        <w:rPr>
          <w:rFonts w:hint="eastAsia" w:ascii="宋体" w:hAnsi="宋体" w:eastAsia="宋体" w:cs="Times New Roman"/>
          <w:kern w:val="2"/>
          <w:sz w:val="24"/>
          <w:szCs w:val="22"/>
          <w:lang w:val="en-US" w:eastAsia="zh-CN"/>
        </w:rPr>
        <w:t>并</w:t>
      </w:r>
      <w:r>
        <w:rPr>
          <w:rFonts w:hint="eastAsia" w:ascii="宋体" w:hAnsi="宋体" w:eastAsia="宋体" w:cs="Times New Roman"/>
          <w:kern w:val="2"/>
          <w:sz w:val="24"/>
          <w:szCs w:val="22"/>
        </w:rPr>
        <w:t>按规定做好</w:t>
      </w:r>
      <w:r>
        <w:rPr>
          <w:rFonts w:hint="eastAsia" w:ascii="宋体" w:hAnsi="宋体" w:eastAsia="宋体" w:cs="Times New Roman"/>
          <w:kern w:val="2"/>
          <w:sz w:val="24"/>
          <w:szCs w:val="22"/>
          <w:lang w:val="en-US" w:eastAsia="zh-CN"/>
        </w:rPr>
        <w:t>出校</w:t>
      </w:r>
      <w:r>
        <w:rPr>
          <w:rFonts w:hint="eastAsia" w:ascii="宋体" w:hAnsi="宋体" w:eastAsia="宋体" w:cs="Times New Roman"/>
          <w:kern w:val="2"/>
          <w:sz w:val="24"/>
          <w:szCs w:val="22"/>
        </w:rPr>
        <w:t>检查工作。</w:t>
      </w:r>
    </w:p>
    <w:p w14:paraId="204CAE1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w:t>
      </w:r>
      <w:r>
        <w:rPr>
          <w:rFonts w:hint="eastAsia" w:ascii="宋体" w:hAnsi="宋体" w:eastAsia="宋体" w:cs="Times New Roman"/>
          <w:kern w:val="2"/>
          <w:sz w:val="24"/>
          <w:szCs w:val="22"/>
          <w:lang w:val="en-US" w:eastAsia="zh-CN"/>
        </w:rPr>
        <w:t>3</w:t>
      </w:r>
      <w:r>
        <w:rPr>
          <w:rFonts w:hint="eastAsia" w:ascii="宋体" w:hAnsi="宋体" w:eastAsia="宋体" w:cs="Times New Roman"/>
          <w:kern w:val="2"/>
          <w:sz w:val="24"/>
          <w:szCs w:val="22"/>
        </w:rPr>
        <w:t>）检查出入校门的物资，校外物资送入校园，要认真登记检查，防止危险物品带入校园。校内物资、设备运出或搬出学校凭所属学院（部门）</w:t>
      </w:r>
      <w:r>
        <w:rPr>
          <w:rFonts w:hint="eastAsia" w:ascii="宋体" w:hAnsi="宋体" w:eastAsia="宋体" w:cs="Times New Roman"/>
          <w:kern w:val="2"/>
          <w:sz w:val="24"/>
          <w:szCs w:val="22"/>
          <w:lang w:val="en-US" w:eastAsia="zh-CN"/>
        </w:rPr>
        <w:t>和资产处</w:t>
      </w:r>
      <w:r>
        <w:rPr>
          <w:rFonts w:hint="eastAsia" w:ascii="宋体" w:hAnsi="宋体" w:eastAsia="宋体" w:cs="Times New Roman"/>
          <w:kern w:val="2"/>
          <w:sz w:val="24"/>
          <w:szCs w:val="22"/>
        </w:rPr>
        <w:t>出具的证明材料</w:t>
      </w:r>
      <w:r>
        <w:rPr>
          <w:rFonts w:hint="eastAsia" w:ascii="宋体" w:hAnsi="宋体" w:eastAsia="宋体" w:cs="Times New Roman"/>
          <w:kern w:val="2"/>
          <w:sz w:val="24"/>
          <w:szCs w:val="22"/>
          <w:lang w:val="en-US" w:eastAsia="zh-CN"/>
        </w:rPr>
        <w:t>经保卫处同意</w:t>
      </w:r>
      <w:r>
        <w:rPr>
          <w:rFonts w:hint="eastAsia" w:ascii="宋体" w:hAnsi="宋体" w:eastAsia="宋体" w:cs="Times New Roman"/>
          <w:kern w:val="2"/>
          <w:sz w:val="24"/>
          <w:szCs w:val="22"/>
        </w:rPr>
        <w:t>，并办理登记手续，经</w:t>
      </w:r>
      <w:r>
        <w:rPr>
          <w:rFonts w:hint="eastAsia" w:ascii="宋体" w:hAnsi="宋体" w:eastAsia="宋体" w:cs="Times New Roman"/>
          <w:kern w:val="2"/>
          <w:sz w:val="24"/>
          <w:szCs w:val="22"/>
          <w:lang w:val="en-US" w:eastAsia="zh-CN"/>
        </w:rPr>
        <w:t>核对</w:t>
      </w:r>
      <w:r>
        <w:rPr>
          <w:rFonts w:hint="eastAsia" w:ascii="宋体" w:hAnsi="宋体" w:eastAsia="宋体" w:cs="Times New Roman"/>
          <w:kern w:val="2"/>
          <w:sz w:val="24"/>
          <w:szCs w:val="22"/>
        </w:rPr>
        <w:t>无误后放行。</w:t>
      </w:r>
    </w:p>
    <w:p w14:paraId="1392DBE4">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w:t>
      </w:r>
      <w:r>
        <w:rPr>
          <w:rFonts w:hint="eastAsia" w:ascii="宋体" w:hAnsi="宋体" w:eastAsia="宋体" w:cs="Times New Roman"/>
          <w:kern w:val="2"/>
          <w:sz w:val="24"/>
          <w:szCs w:val="22"/>
          <w:lang w:val="en-US" w:eastAsia="zh-CN"/>
        </w:rPr>
        <w:t>4</w:t>
      </w:r>
      <w:r>
        <w:rPr>
          <w:rFonts w:hint="eastAsia" w:ascii="宋体" w:hAnsi="宋体" w:eastAsia="宋体" w:cs="Times New Roman"/>
          <w:kern w:val="2"/>
          <w:sz w:val="24"/>
          <w:szCs w:val="22"/>
        </w:rPr>
        <w:t>）</w:t>
      </w:r>
      <w:r>
        <w:rPr>
          <w:rFonts w:hint="eastAsia" w:ascii="宋体" w:hAnsi="宋体" w:eastAsia="宋体" w:cs="Times New Roman"/>
          <w:kern w:val="2"/>
          <w:sz w:val="24"/>
          <w:szCs w:val="22"/>
          <w:lang w:val="en-US" w:eastAsia="zh-CN"/>
        </w:rPr>
        <w:t>协助园区交警、城管等</w:t>
      </w:r>
      <w:r>
        <w:rPr>
          <w:rFonts w:hint="eastAsia" w:ascii="宋体" w:hAnsi="宋体" w:eastAsia="宋体" w:cs="Times New Roman"/>
          <w:kern w:val="2"/>
          <w:sz w:val="24"/>
          <w:szCs w:val="22"/>
        </w:rPr>
        <w:t>加强校门周边、广场的道路交通管理及安全秩序，做到人车分流，确保校门出入畅通。</w:t>
      </w:r>
    </w:p>
    <w:p w14:paraId="442C2BC1">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w:t>
      </w:r>
      <w:r>
        <w:rPr>
          <w:rFonts w:hint="eastAsia" w:ascii="宋体" w:hAnsi="宋体" w:eastAsia="宋体" w:cs="Times New Roman"/>
          <w:kern w:val="2"/>
          <w:sz w:val="24"/>
          <w:szCs w:val="22"/>
          <w:lang w:val="en-US" w:eastAsia="zh-CN"/>
        </w:rPr>
        <w:t>5</w:t>
      </w:r>
      <w:r>
        <w:rPr>
          <w:rFonts w:hint="eastAsia" w:ascii="宋体" w:hAnsi="宋体" w:eastAsia="宋体" w:cs="Times New Roman"/>
          <w:kern w:val="2"/>
          <w:sz w:val="24"/>
          <w:szCs w:val="22"/>
        </w:rPr>
        <w:t>）做好校门</w:t>
      </w:r>
      <w:r>
        <w:rPr>
          <w:rFonts w:hint="eastAsia" w:ascii="宋体" w:hAnsi="宋体" w:eastAsia="宋体" w:cs="Times New Roman"/>
          <w:kern w:val="2"/>
          <w:sz w:val="24"/>
          <w:szCs w:val="22"/>
          <w:lang w:val="en-US" w:eastAsia="zh-CN"/>
        </w:rPr>
        <w:t>口</w:t>
      </w:r>
      <w:r>
        <w:rPr>
          <w:rFonts w:hint="eastAsia" w:ascii="宋体" w:hAnsi="宋体" w:eastAsia="宋体" w:cs="Times New Roman"/>
          <w:kern w:val="2"/>
          <w:sz w:val="24"/>
          <w:szCs w:val="22"/>
        </w:rPr>
        <w:t>的环境卫生，保持校门区域清洁。</w:t>
      </w:r>
    </w:p>
    <w:p w14:paraId="69696CCB">
      <w:pPr>
        <w:spacing w:line="600" w:lineRule="exact"/>
        <w:ind w:firstLine="480" w:firstLineChars="200"/>
        <w:rPr>
          <w:rFonts w:hint="default" w:ascii="宋体" w:hAnsi="宋体" w:eastAsia="宋体" w:cs="Times New Roman"/>
          <w:kern w:val="2"/>
          <w:sz w:val="24"/>
          <w:szCs w:val="22"/>
          <w:lang w:val="en-US" w:eastAsia="zh-CN"/>
        </w:rPr>
      </w:pP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lang w:val="en-US" w:eastAsia="zh-CN"/>
        </w:rPr>
        <w:t>7</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lang w:val="en-US" w:eastAsia="zh-CN"/>
        </w:rPr>
        <w:t>禁止未经报备的人员和车辆进校。</w:t>
      </w:r>
    </w:p>
    <w:p w14:paraId="2A49A6F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巡逻安保职责要求：</w:t>
      </w:r>
    </w:p>
    <w:p w14:paraId="564FD227">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（1）保安人员要求统一着装，岗位24小时人员不间断，列队进行巡逻且每2小时至少到预设的治安重点部位巡查一次并做好记录。</w:t>
      </w:r>
    </w:p>
    <w:p w14:paraId="171DDA8A">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（2）及时制止各类影响校园治安秩序行为，重点防范盗窃、火灾、打架斗殴等事故和危害校园稳定事件的发生，一旦发现立即处置并报告。</w:t>
      </w:r>
    </w:p>
    <w:p w14:paraId="3B7F794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（4）做好相关大门、教室门及时上锁、开锁工作。</w:t>
      </w:r>
    </w:p>
    <w:p w14:paraId="33E78703">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（5）确保校园道路交通畅通，机动车和非机动车停放有序。</w:t>
      </w:r>
    </w:p>
    <w:p w14:paraId="4EDBA9A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（6）配备巡逻车辆和通讯设备。</w:t>
      </w:r>
    </w:p>
    <w:p w14:paraId="0FFB8982">
      <w:pPr>
        <w:spacing w:line="600" w:lineRule="exact"/>
        <w:ind w:firstLine="480" w:firstLineChars="200"/>
        <w:rPr>
          <w:rFonts w:hint="default" w:ascii="宋体" w:hAnsi="宋体" w:eastAsia="宋体" w:cs="Times New Roman"/>
          <w:kern w:val="2"/>
          <w:sz w:val="24"/>
          <w:szCs w:val="22"/>
          <w:lang w:val="en-US" w:eastAsia="zh-CN"/>
        </w:rPr>
      </w:pPr>
      <w:r>
        <w:rPr>
          <w:rFonts w:hint="eastAsia" w:ascii="宋体" w:hAnsi="宋体" w:eastAsia="宋体" w:cs="Times New Roman"/>
          <w:kern w:val="2"/>
          <w:sz w:val="24"/>
          <w:szCs w:val="22"/>
          <w:lang w:val="en-US" w:eastAsia="zh-CN"/>
        </w:rPr>
        <w:t>（7）熟悉应急处置的工作流程、方法，并具备一定的体能、技能。</w:t>
      </w:r>
    </w:p>
    <w:p w14:paraId="46D45601">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监控消控室保安职责要求：</w:t>
      </w:r>
    </w:p>
    <w:p w14:paraId="3D1B2584">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（1）保安人员要求持</w:t>
      </w:r>
      <w:r>
        <w:rPr>
          <w:rFonts w:hint="eastAsia" w:ascii="宋体" w:hAnsi="宋体" w:eastAsia="宋体" w:cs="Times New Roman"/>
          <w:kern w:val="2"/>
          <w:sz w:val="24"/>
          <w:szCs w:val="22"/>
          <w:lang w:val="en-US" w:eastAsia="zh-CN"/>
        </w:rPr>
        <w:t>四级及以上</w:t>
      </w:r>
      <w:r>
        <w:rPr>
          <w:rFonts w:hint="eastAsia" w:ascii="宋体" w:hAnsi="宋体" w:eastAsia="宋体" w:cs="Times New Roman"/>
          <w:kern w:val="2"/>
          <w:sz w:val="24"/>
          <w:szCs w:val="22"/>
        </w:rPr>
        <w:t>《建（构）筑物消防员证》或《消防设施操作员证》上岗，统一着装，岗位24小时人员不间断。监控消控室安保人员必须具有高度的工作责任心，认真履行职责，及时掌握各种监控消控信息；发现消防主机信号</w:t>
      </w:r>
      <w:r>
        <w:rPr>
          <w:rFonts w:hint="eastAsia" w:ascii="宋体" w:hAnsi="宋体" w:eastAsia="宋体" w:cs="Times New Roman"/>
          <w:kern w:val="2"/>
          <w:sz w:val="24"/>
          <w:szCs w:val="22"/>
          <w:lang w:val="en-US" w:eastAsia="zh-CN"/>
        </w:rPr>
        <w:t>异常</w:t>
      </w:r>
      <w:r>
        <w:rPr>
          <w:rFonts w:hint="eastAsia" w:ascii="宋体" w:hAnsi="宋体" w:eastAsia="宋体" w:cs="Times New Roman"/>
          <w:kern w:val="2"/>
          <w:sz w:val="24"/>
          <w:szCs w:val="22"/>
        </w:rPr>
        <w:t>、监控视频异常</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lang w:val="en-US" w:eastAsia="zh-CN"/>
        </w:rPr>
        <w:t>一键报警等</w:t>
      </w:r>
      <w:r>
        <w:rPr>
          <w:rFonts w:hint="eastAsia" w:ascii="宋体" w:hAnsi="宋体" w:eastAsia="宋体" w:cs="Times New Roman"/>
          <w:kern w:val="2"/>
          <w:sz w:val="24"/>
          <w:szCs w:val="22"/>
        </w:rPr>
        <w:t>情况应立即通知巡逻岗或离事故区域最近的保安赶往现场，并即时通知上级领导。</w:t>
      </w:r>
    </w:p>
    <w:p w14:paraId="6531FD57">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（2）爱护和管理好硬件设备，密切注意监控消控设备运行状况，保证监控消控设备系统的正常运作，发现设备出现异常和故障要及时上报。</w:t>
      </w:r>
    </w:p>
    <w:p w14:paraId="3803734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（3）不得脱岗</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lang w:val="en-US" w:eastAsia="zh-CN"/>
        </w:rPr>
        <w:t>睡岗</w:t>
      </w:r>
      <w:r>
        <w:rPr>
          <w:rFonts w:hint="eastAsia" w:ascii="宋体" w:hAnsi="宋体" w:eastAsia="宋体" w:cs="Times New Roman"/>
          <w:kern w:val="2"/>
          <w:sz w:val="24"/>
          <w:szCs w:val="22"/>
        </w:rPr>
        <w:t>，未经允许不得随意代班、调班；按规定时间交接班，交接班时须将当班情况和未尽事项向接岗保安交代清楚；特殊情况下不能按时接班的要提前通知在值人员，交班人在接班人未到岗时不能离岗。</w:t>
      </w:r>
    </w:p>
    <w:p w14:paraId="6B744CA7">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（4）按照相关规定详细、规范地做好值班记录，不得在值班记录本上乱写乱画。非监控消控室人员不得进入监控室；师生员工、观访者和外来人员调看监控消控室资料必须经保卫处处长同意，并做好登记工作。</w:t>
      </w:r>
    </w:p>
    <w:p w14:paraId="5DA8D18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（5）值班期间要保持专用设备通信联络畅通，不得用接警专线电话接、打私人电话；对讲机应时时保持电量充足与信号畅通。</w:t>
      </w:r>
    </w:p>
    <w:p w14:paraId="6BB9994C">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（6）必须保守秘密，不得私</w:t>
      </w:r>
      <w:r>
        <w:rPr>
          <w:rFonts w:hint="eastAsia" w:ascii="宋体" w:hAnsi="宋体" w:eastAsia="宋体" w:cs="Times New Roman"/>
          <w:kern w:val="2"/>
          <w:sz w:val="24"/>
          <w:szCs w:val="22"/>
          <w:lang w:val="en-US" w:eastAsia="zh-CN"/>
        </w:rPr>
        <w:t>自</w:t>
      </w:r>
      <w:r>
        <w:rPr>
          <w:rFonts w:hint="eastAsia" w:ascii="宋体" w:hAnsi="宋体" w:eastAsia="宋体" w:cs="Times New Roman"/>
          <w:kern w:val="2"/>
          <w:sz w:val="24"/>
          <w:szCs w:val="22"/>
        </w:rPr>
        <w:t>删除、下载和传播监控内容，未经允许不得私自调看监控。</w:t>
      </w:r>
    </w:p>
    <w:p w14:paraId="53519110">
      <w:pPr>
        <w:spacing w:line="600" w:lineRule="exact"/>
        <w:ind w:firstLine="480" w:firstLineChars="200"/>
        <w:rPr>
          <w:rFonts w:hint="default" w:ascii="宋体" w:hAnsi="宋体" w:eastAsia="宋体" w:cs="Times New Roman"/>
          <w:kern w:val="2"/>
          <w:sz w:val="24"/>
          <w:szCs w:val="22"/>
          <w:lang w:val="en-US" w:eastAsia="zh-CN"/>
        </w:rPr>
      </w:pP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lang w:val="en-US" w:eastAsia="zh-CN"/>
        </w:rPr>
        <w:t>7</w:t>
      </w:r>
      <w:r>
        <w:rPr>
          <w:rFonts w:hint="eastAsia" w:ascii="宋体" w:hAnsi="宋体" w:eastAsia="宋体" w:cs="Times New Roman"/>
          <w:kern w:val="2"/>
          <w:sz w:val="24"/>
          <w:szCs w:val="22"/>
          <w:lang w:eastAsia="zh-CN"/>
        </w:rPr>
        <w:t>）</w:t>
      </w:r>
      <w:r>
        <w:rPr>
          <w:rFonts w:hint="eastAsia" w:ascii="宋体" w:hAnsi="宋体" w:eastAsia="宋体" w:cs="Times New Roman"/>
          <w:kern w:val="2"/>
          <w:sz w:val="24"/>
          <w:szCs w:val="22"/>
          <w:lang w:val="en-US" w:eastAsia="zh-CN"/>
        </w:rPr>
        <w:t>熟悉应急处置的工作流程、方法。</w:t>
      </w:r>
    </w:p>
    <w:p w14:paraId="3428DEB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（五）其他项目</w:t>
      </w:r>
    </w:p>
    <w:p w14:paraId="5DA20499">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投标人须确保学校新生</w:t>
      </w:r>
      <w:r>
        <w:rPr>
          <w:rFonts w:hint="eastAsia" w:ascii="宋体" w:hAnsi="宋体" w:eastAsia="宋体" w:cs="Times New Roman"/>
          <w:kern w:val="2"/>
          <w:sz w:val="24"/>
          <w:szCs w:val="22"/>
          <w:lang w:val="en-US" w:eastAsia="zh-CN"/>
        </w:rPr>
        <w:t>报到</w:t>
      </w:r>
      <w:r>
        <w:rPr>
          <w:rFonts w:hint="eastAsia" w:ascii="宋体" w:hAnsi="宋体" w:eastAsia="宋体" w:cs="Times New Roman"/>
          <w:kern w:val="2"/>
          <w:sz w:val="24"/>
          <w:szCs w:val="22"/>
        </w:rPr>
        <w:t>、毕业生离校、学校运动会、学校承接的各类考试等大型活动以及其他临时性应急时段的安全与秩序保障工作。</w:t>
      </w:r>
    </w:p>
    <w:p w14:paraId="5AA0810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做好校园内发生重大安全事故的协助处理，突发灾害性事故的应急处置等工作。</w:t>
      </w:r>
    </w:p>
    <w:p w14:paraId="423926B0">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未尽事宜，在双方协议中进行明确。</w:t>
      </w:r>
    </w:p>
    <w:p w14:paraId="26B5FA1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（六）其他要求</w:t>
      </w:r>
    </w:p>
    <w:p w14:paraId="357E0E5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中标单位不得对本项目进行任何形式的转包或分包。</w:t>
      </w:r>
    </w:p>
    <w:p w14:paraId="5D99ED5C">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投标文件应有详细的校园安保服务方案，包括工作思路、人员配备、校园布防安排、工作措施及处置预案等。</w:t>
      </w:r>
    </w:p>
    <w:p w14:paraId="23E6B3B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投标文件中必须阐明项目管理措施及服务承诺（服务质量目标），包括队伍建设、工作规范、人员稳定、日常工作的具体管理措施及其他规范管理制度。</w:t>
      </w:r>
    </w:p>
    <w:p w14:paraId="5DD19ED2">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中标单位应加强对安保队员的法纪教育和业务培训，每月整建制集中理论学习不少于4小时；每月开展规范化执勤、消防灭火、防暴训练等不少于4小时，并列入安保队伍考核。</w:t>
      </w:r>
    </w:p>
    <w:p w14:paraId="481C3B6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w:t>
      </w:r>
      <w:r>
        <w:rPr>
          <w:rFonts w:hint="eastAsia" w:ascii="宋体" w:hAnsi="宋体" w:eastAsia="宋体" w:cs="Times New Roman"/>
          <w:kern w:val="2"/>
          <w:sz w:val="24"/>
          <w:szCs w:val="22"/>
          <w:lang w:val="en-US" w:eastAsia="zh-CN"/>
        </w:rPr>
        <w:t>.</w:t>
      </w:r>
      <w:r>
        <w:rPr>
          <w:rFonts w:hint="eastAsia" w:ascii="宋体" w:hAnsi="宋体" w:eastAsia="宋体" w:cs="Times New Roman"/>
          <w:kern w:val="2"/>
          <w:sz w:val="24"/>
          <w:szCs w:val="22"/>
        </w:rPr>
        <w:t>投标人应该承诺并为保安人员发放劳动报酬、福利等，根据国家相关法律法规合法经营。</w:t>
      </w:r>
    </w:p>
    <w:p w14:paraId="3197FD6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lang w:val="en-US" w:eastAsia="zh-CN"/>
        </w:rPr>
        <w:t>6.</w:t>
      </w:r>
      <w:r>
        <w:rPr>
          <w:rFonts w:hint="eastAsia" w:ascii="宋体" w:hAnsi="宋体" w:eastAsia="宋体" w:cs="Times New Roman"/>
          <w:kern w:val="2"/>
          <w:sz w:val="24"/>
          <w:szCs w:val="22"/>
        </w:rPr>
        <w:t>校方原则上不提供保安队员住宿，保安队员可在学生食堂就餐（食堂不营业则自行解决），餐费自理。</w:t>
      </w:r>
    </w:p>
    <w:p w14:paraId="2FDADB23">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lang w:val="en-US" w:eastAsia="zh-CN"/>
        </w:rPr>
        <w:t>7</w:t>
      </w:r>
      <w:r>
        <w:rPr>
          <w:rFonts w:hint="eastAsia" w:ascii="宋体" w:hAnsi="宋体" w:eastAsia="宋体" w:cs="Times New Roman"/>
          <w:kern w:val="2"/>
          <w:sz w:val="24"/>
          <w:szCs w:val="22"/>
        </w:rPr>
        <w:t>.投标人保证所有岗位按照甲方要求配备值班人员。</w:t>
      </w:r>
    </w:p>
    <w:p w14:paraId="78E05B5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lang w:val="en-US" w:eastAsia="zh-CN"/>
        </w:rPr>
        <w:t>8</w:t>
      </w:r>
      <w:r>
        <w:rPr>
          <w:rFonts w:hint="eastAsia" w:ascii="宋体" w:hAnsi="宋体" w:eastAsia="宋体" w:cs="Times New Roman"/>
          <w:kern w:val="2"/>
          <w:sz w:val="24"/>
          <w:szCs w:val="22"/>
        </w:rPr>
        <w:t>.投标人在投标文本中应包含各岗位保安的详细工作职责，经甲方审核同意后执行。</w:t>
      </w:r>
    </w:p>
    <w:p w14:paraId="0C2AF077">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（七）风险责任</w:t>
      </w:r>
    </w:p>
    <w:p w14:paraId="59C33B0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1.甲方将对保安服务质量进行全过程监控，中标人日常工作不到位、不达标、或有违约现象，将依据合同约定，做出相应的违约处理与处罚。违约处理与处罚规定详见招标文件。</w:t>
      </w:r>
    </w:p>
    <w:p w14:paraId="5075E2EA">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2.保安人员在岗工作期间，发生的一切人身伤亡，均由中标人负责处理并承担经济和道义上的责任，招标人不承担责任。</w:t>
      </w:r>
    </w:p>
    <w:p w14:paraId="7888DCB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3.中标人违反国家相关法规，与聘用人员发生纠纷，均由中标人负责调解与处理，招标人不承担责任。</w:t>
      </w:r>
    </w:p>
    <w:p w14:paraId="26B66D2D">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4.保安在工作中，因玩忽职守，造成事故或案件发生，产生的损失由中标方承担。</w:t>
      </w:r>
    </w:p>
    <w:p w14:paraId="44E0E759">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（八）工作考核内容及标准</w:t>
      </w:r>
    </w:p>
    <w:p w14:paraId="3BC5A1A9">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（1）招标人将对中标保安公司服务质量、日常管理等进行全过程全方位监管，如发现中标单位在合同期限内有工作不达标或违约现象发生，招标方将依据合同约定，做出相应的处罚。</w:t>
      </w:r>
    </w:p>
    <w:p w14:paraId="0B542E8D">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 xml:space="preserve"> (2)采购人将按月份对中标单位的服务质量实施考核，并广泛征求师生员工意见建议，一并纳入考核标准。月份考核按照“校园安保服务工作（月度）考核细则”实施。</w:t>
      </w:r>
    </w:p>
    <w:p w14:paraId="698AB12A">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（3）服务考核处罚标准 ：</w:t>
      </w:r>
    </w:p>
    <w:p w14:paraId="59632E4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1.每月由采购人与中标供应商共同对服务项目全面考核 1 次，考核</w:t>
      </w:r>
      <w:r>
        <w:rPr>
          <w:rFonts w:hint="eastAsia" w:ascii="宋体" w:hAnsi="宋体" w:eastAsia="宋体" w:cs="Times New Roman"/>
          <w:kern w:val="2"/>
          <w:sz w:val="24"/>
          <w:szCs w:val="22"/>
          <w:lang w:val="en-US" w:eastAsia="zh-CN"/>
        </w:rPr>
        <w:t>后</w:t>
      </w:r>
      <w:r>
        <w:rPr>
          <w:rFonts w:hint="eastAsia" w:ascii="宋体" w:hAnsi="宋体" w:eastAsia="宋体" w:cs="Times New Roman"/>
          <w:kern w:val="2"/>
          <w:sz w:val="24"/>
          <w:szCs w:val="22"/>
        </w:rPr>
        <w:t>分数作为当月最终考核结果。得分</w:t>
      </w:r>
      <w:r>
        <w:rPr>
          <w:rFonts w:hint="eastAsia" w:ascii="宋体" w:hAnsi="宋体" w:eastAsia="宋体" w:cs="Times New Roman"/>
          <w:kern w:val="2"/>
          <w:sz w:val="24"/>
          <w:szCs w:val="22"/>
          <w:lang w:val="en-US" w:eastAsia="zh-CN"/>
        </w:rPr>
        <w:t>90</w:t>
      </w:r>
      <w:r>
        <w:rPr>
          <w:rFonts w:hint="eastAsia" w:ascii="宋体" w:hAnsi="宋体" w:eastAsia="宋体" w:cs="Times New Roman"/>
          <w:kern w:val="2"/>
          <w:sz w:val="24"/>
          <w:szCs w:val="22"/>
        </w:rPr>
        <w:t xml:space="preserve"> 分及以上合格，得分在</w:t>
      </w:r>
      <w:r>
        <w:rPr>
          <w:rFonts w:hint="eastAsia" w:ascii="宋体" w:hAnsi="宋体" w:eastAsia="宋体" w:cs="Times New Roman"/>
          <w:kern w:val="2"/>
          <w:sz w:val="24"/>
          <w:szCs w:val="22"/>
          <w:lang w:val="en-US" w:eastAsia="zh-CN"/>
        </w:rPr>
        <w:t>85</w:t>
      </w:r>
      <w:r>
        <w:rPr>
          <w:rFonts w:hint="eastAsia" w:ascii="宋体" w:hAnsi="宋体" w:eastAsia="宋体" w:cs="Times New Roman"/>
          <w:kern w:val="2"/>
          <w:sz w:val="24"/>
          <w:szCs w:val="22"/>
        </w:rPr>
        <w:t>-</w:t>
      </w:r>
      <w:r>
        <w:rPr>
          <w:rFonts w:hint="eastAsia" w:ascii="宋体" w:hAnsi="宋体" w:eastAsia="宋体" w:cs="Times New Roman"/>
          <w:kern w:val="2"/>
          <w:sz w:val="24"/>
          <w:szCs w:val="22"/>
          <w:lang w:val="en-US" w:eastAsia="zh-CN"/>
        </w:rPr>
        <w:t>90</w:t>
      </w:r>
      <w:r>
        <w:rPr>
          <w:rFonts w:hint="eastAsia" w:ascii="宋体" w:hAnsi="宋体" w:eastAsia="宋体" w:cs="Times New Roman"/>
          <w:kern w:val="2"/>
          <w:sz w:val="24"/>
          <w:szCs w:val="22"/>
        </w:rPr>
        <w:t>分（含8</w:t>
      </w:r>
      <w:r>
        <w:rPr>
          <w:rFonts w:hint="eastAsia" w:ascii="宋体" w:hAnsi="宋体" w:eastAsia="宋体" w:cs="Times New Roman"/>
          <w:kern w:val="2"/>
          <w:sz w:val="24"/>
          <w:szCs w:val="22"/>
          <w:lang w:val="en-US" w:eastAsia="zh-CN"/>
        </w:rPr>
        <w:t>5</w:t>
      </w:r>
      <w:r>
        <w:rPr>
          <w:rFonts w:hint="eastAsia" w:ascii="宋体" w:hAnsi="宋体" w:eastAsia="宋体" w:cs="Times New Roman"/>
          <w:kern w:val="2"/>
          <w:sz w:val="24"/>
          <w:szCs w:val="22"/>
        </w:rPr>
        <w:t>分）的为基本合格，得分低于</w:t>
      </w:r>
      <w:r>
        <w:rPr>
          <w:rFonts w:hint="eastAsia" w:ascii="宋体" w:hAnsi="宋体" w:eastAsia="宋体" w:cs="Times New Roman"/>
          <w:kern w:val="2"/>
          <w:sz w:val="24"/>
          <w:szCs w:val="22"/>
          <w:lang w:val="en-US" w:eastAsia="zh-CN"/>
        </w:rPr>
        <w:t>85</w:t>
      </w:r>
      <w:r>
        <w:rPr>
          <w:rFonts w:hint="eastAsia" w:ascii="宋体" w:hAnsi="宋体" w:eastAsia="宋体" w:cs="Times New Roman"/>
          <w:kern w:val="2"/>
          <w:sz w:val="24"/>
          <w:szCs w:val="22"/>
        </w:rPr>
        <w:t>分为不合格。</w:t>
      </w:r>
      <w:r>
        <w:rPr>
          <w:rFonts w:hint="eastAsia" w:ascii="宋体" w:hAnsi="宋体" w:eastAsia="宋体" w:cs="Times New Roman"/>
          <w:kern w:val="2"/>
          <w:sz w:val="24"/>
          <w:szCs w:val="22"/>
          <w:lang w:val="en-US" w:eastAsia="zh-CN"/>
        </w:rPr>
        <w:t>85</w:t>
      </w:r>
      <w:r>
        <w:rPr>
          <w:rFonts w:hint="eastAsia" w:ascii="宋体" w:hAnsi="宋体" w:eastAsia="宋体" w:cs="Times New Roman"/>
          <w:kern w:val="2"/>
          <w:sz w:val="24"/>
          <w:szCs w:val="22"/>
        </w:rPr>
        <w:t xml:space="preserve">分以下每扣 1 分扣除服务费1000 元，并限期整改。 </w:t>
      </w:r>
    </w:p>
    <w:p w14:paraId="1E7D523D">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 xml:space="preserve">2.对出现以下情形之一的，每发生一项，扣除服务费1000元—10000元： </w:t>
      </w:r>
    </w:p>
    <w:p w14:paraId="1A8E1125">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（1）发生有较大影响的责任事件，如与教师、家长、学生及来访人员等辱骂、打架；上班期间喝酒；监守自盗等。</w:t>
      </w:r>
    </w:p>
    <w:p w14:paraId="0B4CCC1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 xml:space="preserve">（2）未按整改期限要求完成整改的。 </w:t>
      </w:r>
    </w:p>
    <w:p w14:paraId="77C58B6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 xml:space="preserve">（3）发生同样问题 3 次（含 3 次）以上的。 </w:t>
      </w:r>
    </w:p>
    <w:p w14:paraId="0287C516">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（4）服务人员存在违纪违法行为，对学校造成影响的。</w:t>
      </w:r>
    </w:p>
    <w:p w14:paraId="2F90EDEF">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 xml:space="preserve">（5）有效投诉：投诉内容经双方核实，确认有效；必要时，其责任人须调离采购人单位。 </w:t>
      </w:r>
    </w:p>
    <w:p w14:paraId="0BDF477E">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3.对发生重大有影响责任事件（包括人身伤害、火灾、物品失窃等）和安全事故的，由供应商承担相应的损失，扣除服务费10000元—50000元。产生法律后果的，采购人可通过法律程序维权，中标供应商依法承担相应的法律责任。</w:t>
      </w:r>
    </w:p>
    <w:p w14:paraId="42578843">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4.中标供应商不能完成招标文件内的服务项目，采购人有权请其他单位进行服务，所产生费用由中标供应商承担，从服务费中直接扣除。</w:t>
      </w:r>
    </w:p>
    <w:p w14:paraId="263ACF81">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5.中标供应商未经采购人同意，私自变更项目经理或保安人员，采购人有权要求其限期改正，拒不整改的，采购人有权中止服务合同。</w:t>
      </w:r>
    </w:p>
    <w:p w14:paraId="06A34F6B">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 xml:space="preserve">6.奖励：在重大事件处置、避免意外事件发生、好人好事、重大活动保障等方面，有突出贡献 或重大立功表现的，每季度考核一次，酌情加分（1—5 分）。   </w:t>
      </w:r>
    </w:p>
    <w:p w14:paraId="0329C208">
      <w:pPr>
        <w:spacing w:line="600" w:lineRule="exact"/>
        <w:ind w:firstLine="480" w:firstLineChars="200"/>
        <w:rPr>
          <w:rFonts w:hint="eastAsia" w:ascii="宋体" w:hAnsi="宋体" w:eastAsia="宋体" w:cs="Times New Roman"/>
          <w:kern w:val="2"/>
          <w:sz w:val="24"/>
          <w:szCs w:val="22"/>
        </w:rPr>
      </w:pPr>
      <w:r>
        <w:rPr>
          <w:rFonts w:hint="eastAsia" w:ascii="宋体" w:hAnsi="宋体" w:eastAsia="宋体" w:cs="Times New Roman"/>
          <w:kern w:val="2"/>
          <w:sz w:val="24"/>
          <w:szCs w:val="22"/>
        </w:rPr>
        <w:t>7.采购人有权处理考核处罚的费用。</w:t>
      </w:r>
    </w:p>
    <w:p w14:paraId="3C213602">
      <w:pPr>
        <w:spacing w:line="360" w:lineRule="auto"/>
        <w:ind w:right="-21" w:rightChars="-10"/>
        <w:jc w:val="center"/>
        <w:rPr>
          <w:rFonts w:hint="eastAsia" w:ascii="Calibri" w:hAnsi="宋体" w:eastAsia="宋体" w:cs="宋体"/>
          <w:b/>
          <w:bCs/>
          <w:kern w:val="2"/>
          <w:sz w:val="24"/>
          <w:szCs w:val="22"/>
        </w:rPr>
      </w:pPr>
    </w:p>
    <w:p w14:paraId="32B63FC3">
      <w:pPr>
        <w:spacing w:line="360" w:lineRule="auto"/>
        <w:ind w:right="-21" w:rightChars="-10"/>
        <w:jc w:val="center"/>
        <w:rPr>
          <w:rFonts w:hint="default" w:ascii="Calibri" w:hAnsi="宋体" w:eastAsia="宋体" w:cs="宋体"/>
          <w:b/>
          <w:bCs/>
          <w:kern w:val="2"/>
          <w:sz w:val="24"/>
          <w:szCs w:val="22"/>
          <w:u w:val="single"/>
        </w:rPr>
      </w:pPr>
      <w:r>
        <w:rPr>
          <w:rFonts w:hint="eastAsia" w:ascii="Calibri" w:hAnsi="宋体" w:eastAsia="宋体" w:cs="宋体"/>
          <w:b/>
          <w:bCs/>
          <w:kern w:val="2"/>
          <w:sz w:val="24"/>
          <w:szCs w:val="22"/>
        </w:rPr>
        <w:t>无锡城市职业技术学院保安（月度）考核细则</w:t>
      </w:r>
    </w:p>
    <w:tbl>
      <w:tblPr>
        <w:tblStyle w:val="41"/>
        <w:tblW w:w="4998" w:type="pct"/>
        <w:tblInd w:w="0" w:type="dxa"/>
        <w:tblLayout w:type="autofit"/>
        <w:tblCellMar>
          <w:top w:w="0" w:type="dxa"/>
          <w:left w:w="0" w:type="dxa"/>
          <w:bottom w:w="0" w:type="dxa"/>
          <w:right w:w="0" w:type="dxa"/>
        </w:tblCellMar>
      </w:tblPr>
      <w:tblGrid>
        <w:gridCol w:w="1184"/>
        <w:gridCol w:w="3451"/>
        <w:gridCol w:w="805"/>
        <w:gridCol w:w="2800"/>
        <w:gridCol w:w="1140"/>
      </w:tblGrid>
      <w:tr w14:paraId="0BBC4D61">
        <w:tblPrEx>
          <w:tblCellMar>
            <w:top w:w="0" w:type="dxa"/>
            <w:left w:w="0" w:type="dxa"/>
            <w:bottom w:w="0" w:type="dxa"/>
            <w:right w:w="0" w:type="dxa"/>
          </w:tblCellMar>
        </w:tblPrEx>
        <w:trPr>
          <w:trHeight w:val="405" w:hRule="atLeast"/>
        </w:trPr>
        <w:tc>
          <w:tcPr>
            <w:tcW w:w="631" w:type="pct"/>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2DE50611">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 xml:space="preserve">项目   </w:t>
            </w:r>
          </w:p>
        </w:tc>
        <w:tc>
          <w:tcPr>
            <w:tcW w:w="1838" w:type="pct"/>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11A25151">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内容</w:t>
            </w:r>
          </w:p>
        </w:tc>
        <w:tc>
          <w:tcPr>
            <w:tcW w:w="429" w:type="pct"/>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121BAE17">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分值</w:t>
            </w:r>
          </w:p>
        </w:tc>
        <w:tc>
          <w:tcPr>
            <w:tcW w:w="1492" w:type="pct"/>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7390BA54">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 xml:space="preserve"> 标准</w:t>
            </w:r>
          </w:p>
        </w:tc>
        <w:tc>
          <w:tcPr>
            <w:tcW w:w="607" w:type="pct"/>
            <w:tcBorders>
              <w:top w:val="single" w:color="000000" w:sz="8" w:space="0"/>
              <w:left w:val="single" w:color="000000" w:sz="4" w:space="0"/>
              <w:bottom w:val="single" w:color="000000" w:sz="4" w:space="0"/>
              <w:right w:val="single" w:color="000000" w:sz="8" w:space="0"/>
            </w:tcBorders>
            <w:noWrap w:val="0"/>
            <w:tcMar>
              <w:top w:w="15" w:type="dxa"/>
              <w:left w:w="15" w:type="dxa"/>
              <w:right w:w="15" w:type="dxa"/>
            </w:tcMar>
            <w:vAlign w:val="center"/>
          </w:tcPr>
          <w:p w14:paraId="4279B2B9">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得分</w:t>
            </w:r>
          </w:p>
        </w:tc>
      </w:tr>
      <w:tr w14:paraId="1ADC2F66">
        <w:tblPrEx>
          <w:tblCellMar>
            <w:top w:w="0" w:type="dxa"/>
            <w:left w:w="0" w:type="dxa"/>
            <w:bottom w:w="0" w:type="dxa"/>
            <w:right w:w="0" w:type="dxa"/>
          </w:tblCellMar>
        </w:tblPrEx>
        <w:trPr>
          <w:trHeight w:val="285" w:hRule="atLeast"/>
        </w:trPr>
        <w:tc>
          <w:tcPr>
            <w:tcW w:w="631" w:type="pct"/>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5E3C99F">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内部管理</w:t>
            </w: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26A1EE">
            <w:pPr>
              <w:textAlignment w:val="center"/>
              <w:rPr>
                <w:rFonts w:hint="default" w:ascii="Calibri" w:hAnsi="宋体" w:eastAsia="宋体" w:cs="宋体"/>
                <w:kern w:val="2"/>
                <w:szCs w:val="21"/>
              </w:rPr>
            </w:pPr>
            <w:r>
              <w:rPr>
                <w:rFonts w:hint="eastAsia" w:ascii="Calibri" w:hAnsi="宋体" w:eastAsia="宋体" w:cs="宋体"/>
                <w:kern w:val="2"/>
                <w:szCs w:val="21"/>
              </w:rPr>
              <w:t>1.门岗、巡逻等原始记录</w:t>
            </w:r>
          </w:p>
        </w:tc>
        <w:tc>
          <w:tcPr>
            <w:tcW w:w="42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1AC5A2">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10</w:t>
            </w: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5E8B37">
            <w:pPr>
              <w:textAlignment w:val="center"/>
              <w:rPr>
                <w:rFonts w:hint="default" w:ascii="Calibri" w:hAnsi="宋体" w:eastAsia="宋体" w:cs="宋体"/>
                <w:kern w:val="2"/>
                <w:szCs w:val="21"/>
              </w:rPr>
            </w:pPr>
            <w:r>
              <w:rPr>
                <w:rFonts w:hint="eastAsia" w:ascii="Calibri" w:hAnsi="宋体" w:eastAsia="宋体" w:cs="宋体"/>
                <w:kern w:val="2"/>
                <w:szCs w:val="21"/>
              </w:rPr>
              <w:t>不完整扣2分/月，没有记录扣10分/月</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AE2B569">
            <w:pPr>
              <w:rPr>
                <w:rFonts w:hint="default" w:ascii="Calibri" w:hAnsi="宋体" w:eastAsia="宋体" w:cs="宋体"/>
                <w:kern w:val="2"/>
                <w:szCs w:val="21"/>
              </w:rPr>
            </w:pPr>
          </w:p>
        </w:tc>
      </w:tr>
      <w:tr w14:paraId="6BE4CF59">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5C0F1A1">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47AD5F">
            <w:pPr>
              <w:textAlignment w:val="center"/>
              <w:rPr>
                <w:rFonts w:hint="default" w:ascii="Calibri" w:hAnsi="宋体" w:eastAsia="宋体" w:cs="宋体"/>
                <w:kern w:val="2"/>
                <w:szCs w:val="21"/>
              </w:rPr>
            </w:pPr>
            <w:r>
              <w:rPr>
                <w:rFonts w:hint="eastAsia" w:ascii="Calibri" w:hAnsi="宋体" w:eastAsia="宋体" w:cs="宋体"/>
                <w:kern w:val="2"/>
                <w:szCs w:val="21"/>
              </w:rPr>
              <w:t>2.带班人员（小队长）每周例会</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7FA2EE">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67E59E">
            <w:pPr>
              <w:textAlignment w:val="center"/>
              <w:rPr>
                <w:rFonts w:hint="default" w:ascii="Calibri" w:hAnsi="宋体" w:eastAsia="宋体" w:cs="宋体"/>
                <w:kern w:val="2"/>
                <w:szCs w:val="21"/>
              </w:rPr>
            </w:pPr>
            <w:r>
              <w:rPr>
                <w:rFonts w:hint="eastAsia" w:ascii="Calibri" w:hAnsi="宋体" w:eastAsia="宋体" w:cs="宋体"/>
                <w:kern w:val="2"/>
                <w:szCs w:val="21"/>
              </w:rPr>
              <w:t>没有扣2分/周（凭会议记录）</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E4FCA37">
            <w:pPr>
              <w:rPr>
                <w:rFonts w:hint="default" w:ascii="Calibri" w:hAnsi="宋体" w:eastAsia="宋体" w:cs="宋体"/>
                <w:kern w:val="2"/>
                <w:szCs w:val="21"/>
              </w:rPr>
            </w:pPr>
          </w:p>
        </w:tc>
      </w:tr>
      <w:tr w14:paraId="47270F43">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676F3C8">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C801EF">
            <w:pPr>
              <w:textAlignment w:val="center"/>
              <w:rPr>
                <w:rFonts w:hint="default" w:ascii="Calibri" w:hAnsi="宋体" w:eastAsia="宋体" w:cs="宋体"/>
                <w:kern w:val="2"/>
                <w:szCs w:val="21"/>
              </w:rPr>
            </w:pPr>
            <w:r>
              <w:rPr>
                <w:rFonts w:hint="eastAsia" w:ascii="Calibri" w:hAnsi="宋体" w:eastAsia="宋体" w:cs="宋体"/>
                <w:kern w:val="2"/>
                <w:szCs w:val="21"/>
              </w:rPr>
              <w:t xml:space="preserve">3.队员集训不少于1次/月 </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0B77C8">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5861C7">
            <w:pPr>
              <w:textAlignment w:val="center"/>
              <w:rPr>
                <w:rFonts w:hint="default" w:ascii="Calibri" w:hAnsi="宋体" w:eastAsia="宋体" w:cs="宋体"/>
                <w:kern w:val="2"/>
                <w:szCs w:val="21"/>
              </w:rPr>
            </w:pPr>
            <w:r>
              <w:rPr>
                <w:rFonts w:hint="eastAsia" w:ascii="Calibri" w:hAnsi="宋体" w:eastAsia="宋体" w:cs="宋体"/>
                <w:kern w:val="2"/>
                <w:szCs w:val="21"/>
              </w:rPr>
              <w:t>没有扣2分/月（凭集训记录）</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3E691B9">
            <w:pPr>
              <w:rPr>
                <w:rFonts w:hint="default" w:ascii="Calibri" w:hAnsi="宋体" w:eastAsia="宋体" w:cs="宋体"/>
                <w:kern w:val="2"/>
                <w:szCs w:val="21"/>
              </w:rPr>
            </w:pPr>
          </w:p>
        </w:tc>
      </w:tr>
      <w:tr w14:paraId="72D0FD15">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C86ED22">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2A6606">
            <w:pPr>
              <w:textAlignment w:val="center"/>
              <w:rPr>
                <w:rFonts w:hint="default" w:ascii="Calibri" w:hAnsi="宋体" w:eastAsia="宋体" w:cs="宋体"/>
                <w:kern w:val="2"/>
                <w:szCs w:val="21"/>
              </w:rPr>
            </w:pPr>
            <w:r>
              <w:rPr>
                <w:rFonts w:hint="eastAsia" w:ascii="Calibri" w:hAnsi="宋体" w:eastAsia="宋体" w:cs="宋体"/>
                <w:kern w:val="2"/>
                <w:szCs w:val="21"/>
              </w:rPr>
              <w:t>4.企业专职管理干部夜间查岗不少于1次/周</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CBE6A8">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6544EC">
            <w:pPr>
              <w:textAlignment w:val="center"/>
              <w:rPr>
                <w:rFonts w:hint="default" w:ascii="Calibri" w:hAnsi="宋体" w:eastAsia="宋体" w:cs="宋体"/>
                <w:kern w:val="2"/>
                <w:szCs w:val="21"/>
              </w:rPr>
            </w:pPr>
            <w:r>
              <w:rPr>
                <w:rFonts w:hint="eastAsia" w:ascii="Calibri" w:hAnsi="宋体" w:eastAsia="宋体" w:cs="宋体"/>
                <w:kern w:val="2"/>
                <w:szCs w:val="21"/>
              </w:rPr>
              <w:t>没有扣2分/周（凭查岗记录）</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DBFA51F">
            <w:pPr>
              <w:rPr>
                <w:rFonts w:hint="default" w:ascii="Calibri" w:hAnsi="宋体" w:eastAsia="宋体" w:cs="宋体"/>
                <w:kern w:val="2"/>
                <w:szCs w:val="21"/>
              </w:rPr>
            </w:pPr>
          </w:p>
        </w:tc>
      </w:tr>
      <w:tr w14:paraId="5B8E2ECC">
        <w:tblPrEx>
          <w:tblCellMar>
            <w:top w:w="0" w:type="dxa"/>
            <w:left w:w="0" w:type="dxa"/>
            <w:bottom w:w="0" w:type="dxa"/>
            <w:right w:w="0" w:type="dxa"/>
          </w:tblCellMar>
        </w:tblPrEx>
        <w:trPr>
          <w:trHeight w:val="570" w:hRule="atLeast"/>
        </w:trPr>
        <w:tc>
          <w:tcPr>
            <w:tcW w:w="631" w:type="pct"/>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7612DF9">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工作态度</w:t>
            </w: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801429">
            <w:pPr>
              <w:textAlignment w:val="center"/>
              <w:rPr>
                <w:rFonts w:hint="default" w:ascii="Calibri" w:hAnsi="宋体" w:eastAsia="宋体" w:cs="宋体"/>
                <w:kern w:val="2"/>
                <w:szCs w:val="21"/>
              </w:rPr>
            </w:pPr>
            <w:r>
              <w:rPr>
                <w:rFonts w:hint="eastAsia" w:ascii="Calibri" w:hAnsi="宋体" w:eastAsia="宋体" w:cs="宋体"/>
                <w:kern w:val="2"/>
                <w:szCs w:val="21"/>
              </w:rPr>
              <w:t>1.校内发生安全事件瞒报或未能及时汇报</w:t>
            </w:r>
          </w:p>
        </w:tc>
        <w:tc>
          <w:tcPr>
            <w:tcW w:w="42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2B0FEB">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10</w:t>
            </w: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87F813">
            <w:pPr>
              <w:textAlignment w:val="center"/>
              <w:rPr>
                <w:rFonts w:hint="default" w:ascii="Calibri" w:hAnsi="宋体" w:eastAsia="宋体" w:cs="宋体"/>
                <w:kern w:val="2"/>
                <w:szCs w:val="21"/>
              </w:rPr>
            </w:pPr>
            <w:r>
              <w:rPr>
                <w:rFonts w:hint="eastAsia" w:ascii="Calibri" w:hAnsi="宋体" w:eastAsia="宋体" w:cs="宋体"/>
                <w:kern w:val="2"/>
                <w:szCs w:val="21"/>
              </w:rPr>
              <w:t>瞒报一次，扣5分，</w:t>
            </w:r>
            <w:r>
              <w:rPr>
                <w:rFonts w:hint="eastAsia" w:ascii="Calibri" w:hAnsi="宋体" w:eastAsia="宋体" w:cs="宋体"/>
                <w:kern w:val="2"/>
                <w:szCs w:val="21"/>
                <w:lang w:val="en-US" w:eastAsia="zh-CN"/>
              </w:rPr>
              <w:t>3</w:t>
            </w:r>
            <w:r>
              <w:rPr>
                <w:rFonts w:hint="eastAsia" w:ascii="Calibri" w:hAnsi="宋体" w:eastAsia="宋体" w:cs="宋体"/>
                <w:kern w:val="2"/>
                <w:szCs w:val="21"/>
              </w:rPr>
              <w:t>分钟内未汇报扣2分/次</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34BBA96">
            <w:pPr>
              <w:rPr>
                <w:rFonts w:hint="default" w:ascii="Calibri" w:hAnsi="宋体" w:eastAsia="宋体" w:cs="宋体"/>
                <w:kern w:val="2"/>
                <w:szCs w:val="21"/>
              </w:rPr>
            </w:pPr>
          </w:p>
        </w:tc>
      </w:tr>
      <w:tr w14:paraId="063DC714">
        <w:tblPrEx>
          <w:tblCellMar>
            <w:top w:w="0" w:type="dxa"/>
            <w:left w:w="0" w:type="dxa"/>
            <w:bottom w:w="0" w:type="dxa"/>
            <w:right w:w="0" w:type="dxa"/>
          </w:tblCellMar>
        </w:tblPrEx>
        <w:trPr>
          <w:trHeight w:val="85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BABE933">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7F42F4">
            <w:pPr>
              <w:textAlignment w:val="center"/>
              <w:rPr>
                <w:rFonts w:hint="default" w:ascii="Calibri" w:hAnsi="宋体" w:eastAsia="宋体" w:cs="宋体"/>
                <w:kern w:val="2"/>
                <w:szCs w:val="21"/>
              </w:rPr>
            </w:pPr>
            <w:r>
              <w:rPr>
                <w:rFonts w:hint="eastAsia" w:ascii="Calibri" w:hAnsi="宋体" w:eastAsia="宋体" w:cs="宋体"/>
                <w:kern w:val="2"/>
                <w:szCs w:val="21"/>
              </w:rPr>
              <w:t>2.处理突发性事件的及时性有效性</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2E73AF">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264674">
            <w:pPr>
              <w:textAlignment w:val="center"/>
              <w:rPr>
                <w:rFonts w:hint="default" w:ascii="Calibri" w:hAnsi="宋体" w:eastAsia="宋体" w:cs="宋体"/>
                <w:kern w:val="2"/>
                <w:szCs w:val="21"/>
              </w:rPr>
            </w:pPr>
            <w:r>
              <w:rPr>
                <w:rFonts w:hint="eastAsia" w:ascii="Calibri" w:hAnsi="宋体" w:eastAsia="宋体" w:cs="宋体"/>
                <w:kern w:val="2"/>
                <w:szCs w:val="21"/>
              </w:rPr>
              <w:t>一般性事件报保卫处值班人员，重大事件报保卫处长不及时（</w:t>
            </w:r>
            <w:r>
              <w:rPr>
                <w:rFonts w:hint="eastAsia" w:ascii="Calibri" w:hAnsi="宋体" w:eastAsia="宋体" w:cs="宋体"/>
                <w:kern w:val="2"/>
                <w:szCs w:val="21"/>
                <w:lang w:val="en-US" w:eastAsia="zh-CN"/>
              </w:rPr>
              <w:t>3</w:t>
            </w:r>
            <w:r>
              <w:rPr>
                <w:rFonts w:hint="eastAsia" w:ascii="Calibri" w:hAnsi="宋体" w:eastAsia="宋体" w:cs="宋体"/>
                <w:kern w:val="2"/>
                <w:szCs w:val="21"/>
              </w:rPr>
              <w:t>分钟内未赶到现场）扣5-10分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994CE2C">
            <w:pPr>
              <w:rPr>
                <w:rFonts w:hint="default" w:ascii="Calibri" w:hAnsi="宋体" w:eastAsia="宋体" w:cs="宋体"/>
                <w:kern w:val="2"/>
                <w:szCs w:val="21"/>
              </w:rPr>
            </w:pPr>
          </w:p>
        </w:tc>
      </w:tr>
      <w:tr w14:paraId="04F778DE">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3A4026C">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CBF93B">
            <w:pPr>
              <w:textAlignment w:val="center"/>
              <w:rPr>
                <w:rFonts w:hint="default" w:ascii="Calibri" w:hAnsi="宋体" w:eastAsia="宋体" w:cs="宋体"/>
                <w:kern w:val="2"/>
                <w:szCs w:val="21"/>
              </w:rPr>
            </w:pPr>
            <w:r>
              <w:rPr>
                <w:rFonts w:hint="eastAsia" w:ascii="Calibri" w:hAnsi="宋体" w:eastAsia="宋体" w:cs="宋体"/>
                <w:kern w:val="2"/>
                <w:szCs w:val="21"/>
              </w:rPr>
              <w:t>3.师生的有效投诉</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AE1199">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4A7FD5">
            <w:pPr>
              <w:textAlignment w:val="center"/>
              <w:rPr>
                <w:rFonts w:hint="default" w:ascii="Calibri" w:hAnsi="宋体" w:eastAsia="宋体" w:cs="宋体"/>
                <w:kern w:val="2"/>
                <w:szCs w:val="21"/>
              </w:rPr>
            </w:pPr>
            <w:r>
              <w:rPr>
                <w:rFonts w:hint="eastAsia" w:ascii="Calibri" w:hAnsi="宋体" w:eastAsia="宋体" w:cs="宋体"/>
                <w:kern w:val="2"/>
                <w:szCs w:val="21"/>
              </w:rPr>
              <w:t>产生负面影响，扣5-10分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4014DBE">
            <w:pPr>
              <w:rPr>
                <w:rFonts w:hint="default" w:ascii="Calibri" w:hAnsi="宋体" w:eastAsia="宋体" w:cs="宋体"/>
                <w:kern w:val="2"/>
                <w:szCs w:val="21"/>
              </w:rPr>
            </w:pPr>
          </w:p>
        </w:tc>
      </w:tr>
      <w:tr w14:paraId="4EDCA45E">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67813C7">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D5063C">
            <w:pPr>
              <w:textAlignment w:val="center"/>
              <w:rPr>
                <w:rFonts w:hint="default" w:ascii="Calibri" w:hAnsi="宋体" w:eastAsia="宋体" w:cs="宋体"/>
                <w:kern w:val="2"/>
                <w:szCs w:val="21"/>
              </w:rPr>
            </w:pPr>
            <w:r>
              <w:rPr>
                <w:rFonts w:hint="eastAsia" w:ascii="Calibri" w:hAnsi="宋体" w:eastAsia="宋体" w:cs="宋体"/>
                <w:kern w:val="2"/>
                <w:szCs w:val="21"/>
              </w:rPr>
              <w:t>4.甲方对乙方指出的工作中存在的问题和不足，乙方未能及时整改的</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C9E826">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691C1D">
            <w:pPr>
              <w:textAlignment w:val="center"/>
              <w:rPr>
                <w:rFonts w:hint="default" w:ascii="Calibri" w:hAnsi="宋体" w:eastAsia="宋体" w:cs="宋体"/>
                <w:kern w:val="2"/>
                <w:szCs w:val="21"/>
              </w:rPr>
            </w:pPr>
            <w:r>
              <w:rPr>
                <w:rFonts w:hint="eastAsia" w:ascii="Calibri" w:hAnsi="宋体" w:eastAsia="宋体" w:cs="宋体"/>
                <w:kern w:val="2"/>
                <w:szCs w:val="21"/>
              </w:rPr>
              <w:t>由于乙方工作失误2分/起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C2FEFDC">
            <w:pPr>
              <w:rPr>
                <w:rFonts w:hint="default" w:ascii="Calibri" w:hAnsi="宋体" w:eastAsia="宋体" w:cs="宋体"/>
                <w:kern w:val="2"/>
                <w:szCs w:val="21"/>
              </w:rPr>
            </w:pPr>
          </w:p>
        </w:tc>
      </w:tr>
      <w:tr w14:paraId="36E318AC">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8CD2434">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38BC1D">
            <w:pPr>
              <w:textAlignment w:val="center"/>
              <w:rPr>
                <w:rFonts w:hint="default" w:ascii="Calibri" w:hAnsi="宋体" w:eastAsia="宋体" w:cs="宋体"/>
                <w:kern w:val="2"/>
                <w:szCs w:val="21"/>
              </w:rPr>
            </w:pPr>
            <w:r>
              <w:rPr>
                <w:rFonts w:hint="eastAsia" w:ascii="Calibri" w:hAnsi="宋体" w:eastAsia="宋体" w:cs="宋体"/>
                <w:kern w:val="2"/>
                <w:szCs w:val="21"/>
              </w:rPr>
              <w:t>5.甲方交办的任务</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18A0CA">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572C94">
            <w:pPr>
              <w:textAlignment w:val="center"/>
              <w:rPr>
                <w:rFonts w:hint="default" w:ascii="Calibri" w:hAnsi="宋体" w:eastAsia="宋体" w:cs="宋体"/>
                <w:kern w:val="2"/>
                <w:szCs w:val="21"/>
              </w:rPr>
            </w:pPr>
            <w:r>
              <w:rPr>
                <w:rFonts w:hint="eastAsia" w:ascii="Calibri" w:hAnsi="宋体" w:eastAsia="宋体" w:cs="宋体"/>
                <w:kern w:val="2"/>
                <w:szCs w:val="21"/>
              </w:rPr>
              <w:t>无故拖延扣5-10分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3534F94">
            <w:pPr>
              <w:rPr>
                <w:rFonts w:hint="default" w:ascii="Calibri" w:hAnsi="宋体" w:eastAsia="宋体" w:cs="宋体"/>
                <w:kern w:val="2"/>
                <w:szCs w:val="21"/>
              </w:rPr>
            </w:pPr>
          </w:p>
        </w:tc>
      </w:tr>
      <w:tr w14:paraId="4A64972D">
        <w:tblPrEx>
          <w:tblCellMar>
            <w:top w:w="0" w:type="dxa"/>
            <w:left w:w="0" w:type="dxa"/>
            <w:bottom w:w="0" w:type="dxa"/>
            <w:right w:w="0" w:type="dxa"/>
          </w:tblCellMar>
        </w:tblPrEx>
        <w:trPr>
          <w:trHeight w:val="285" w:hRule="atLeast"/>
        </w:trPr>
        <w:tc>
          <w:tcPr>
            <w:tcW w:w="631" w:type="pct"/>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6ADB0AB">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消防管理</w:t>
            </w: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BC7959">
            <w:pPr>
              <w:textAlignment w:val="center"/>
              <w:rPr>
                <w:rFonts w:hint="default" w:ascii="Calibri" w:hAnsi="宋体" w:eastAsia="宋体" w:cs="宋体"/>
                <w:kern w:val="2"/>
                <w:szCs w:val="21"/>
              </w:rPr>
            </w:pPr>
            <w:r>
              <w:rPr>
                <w:rFonts w:hint="eastAsia" w:ascii="Calibri" w:hAnsi="宋体" w:eastAsia="宋体" w:cs="宋体"/>
                <w:kern w:val="2"/>
                <w:szCs w:val="21"/>
              </w:rPr>
              <w:t>1.每月一次的义务消防员培训及演练</w:t>
            </w:r>
          </w:p>
        </w:tc>
        <w:tc>
          <w:tcPr>
            <w:tcW w:w="42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86A271">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20</w:t>
            </w: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CBF7D3">
            <w:pPr>
              <w:textAlignment w:val="center"/>
              <w:rPr>
                <w:rFonts w:hint="default" w:ascii="Calibri" w:hAnsi="宋体" w:eastAsia="宋体" w:cs="宋体"/>
                <w:kern w:val="2"/>
                <w:szCs w:val="21"/>
              </w:rPr>
            </w:pPr>
            <w:r>
              <w:rPr>
                <w:rFonts w:hint="eastAsia" w:ascii="Calibri" w:hAnsi="宋体" w:eastAsia="宋体" w:cs="宋体"/>
                <w:kern w:val="2"/>
                <w:szCs w:val="21"/>
              </w:rPr>
              <w:t>没有扣2分/月</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EC18A5C">
            <w:pPr>
              <w:rPr>
                <w:rFonts w:hint="default" w:ascii="Calibri" w:hAnsi="宋体" w:eastAsia="宋体" w:cs="宋体"/>
                <w:kern w:val="2"/>
                <w:szCs w:val="21"/>
              </w:rPr>
            </w:pPr>
          </w:p>
        </w:tc>
      </w:tr>
      <w:tr w14:paraId="12FBCD06">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39045DD">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DC0D8B">
            <w:pPr>
              <w:textAlignment w:val="center"/>
              <w:rPr>
                <w:rFonts w:hint="default" w:ascii="Calibri" w:hAnsi="宋体" w:eastAsia="宋体" w:cs="宋体"/>
                <w:kern w:val="2"/>
                <w:szCs w:val="21"/>
              </w:rPr>
            </w:pPr>
            <w:r>
              <w:rPr>
                <w:rFonts w:hint="eastAsia" w:ascii="Calibri" w:hAnsi="宋体" w:eastAsia="宋体" w:cs="宋体"/>
                <w:kern w:val="2"/>
                <w:szCs w:val="21"/>
              </w:rPr>
              <w:t>2.对校内消防通道堵塞、消防设施损坏</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32B2E6">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368961">
            <w:pPr>
              <w:textAlignment w:val="center"/>
              <w:rPr>
                <w:rFonts w:hint="default" w:ascii="Calibri" w:hAnsi="宋体" w:eastAsia="宋体" w:cs="宋体"/>
                <w:kern w:val="2"/>
                <w:szCs w:val="21"/>
              </w:rPr>
            </w:pPr>
            <w:r>
              <w:rPr>
                <w:rFonts w:hint="eastAsia" w:ascii="Calibri" w:hAnsi="宋体" w:eastAsia="宋体" w:cs="宋体"/>
                <w:kern w:val="2"/>
                <w:szCs w:val="21"/>
              </w:rPr>
              <w:t>没有及时汇报或清理 未及时汇报或清理扣2分/起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9048CF7">
            <w:pPr>
              <w:rPr>
                <w:rFonts w:hint="default" w:ascii="Calibri" w:hAnsi="宋体" w:eastAsia="宋体" w:cs="宋体"/>
                <w:kern w:val="2"/>
                <w:szCs w:val="21"/>
              </w:rPr>
            </w:pPr>
          </w:p>
        </w:tc>
      </w:tr>
      <w:tr w14:paraId="7706381A">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C81EC20">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18B7E0">
            <w:pPr>
              <w:textAlignment w:val="center"/>
              <w:rPr>
                <w:rFonts w:hint="default" w:ascii="Calibri" w:hAnsi="宋体" w:eastAsia="宋体" w:cs="宋体"/>
                <w:kern w:val="2"/>
                <w:szCs w:val="21"/>
              </w:rPr>
            </w:pPr>
            <w:r>
              <w:rPr>
                <w:rFonts w:hint="eastAsia" w:ascii="Calibri" w:hAnsi="宋体" w:eastAsia="宋体" w:cs="宋体"/>
                <w:kern w:val="2"/>
                <w:szCs w:val="21"/>
              </w:rPr>
              <w:t>3.对火情初期处理方式 处理不当造成严重后果</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84495D">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616C4F">
            <w:pPr>
              <w:textAlignment w:val="center"/>
              <w:rPr>
                <w:rFonts w:hint="default" w:ascii="Calibri" w:hAnsi="宋体" w:eastAsia="宋体" w:cs="宋体"/>
                <w:kern w:val="2"/>
                <w:szCs w:val="21"/>
              </w:rPr>
            </w:pPr>
            <w:r>
              <w:rPr>
                <w:rFonts w:hint="eastAsia" w:ascii="Calibri" w:hAnsi="宋体" w:eastAsia="宋体" w:cs="宋体"/>
                <w:kern w:val="2"/>
                <w:szCs w:val="21"/>
              </w:rPr>
              <w:t xml:space="preserve"> 扣5分-20分/起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6D3B5D5">
            <w:pPr>
              <w:rPr>
                <w:rFonts w:hint="default" w:ascii="Calibri" w:hAnsi="宋体" w:eastAsia="宋体" w:cs="宋体"/>
                <w:kern w:val="2"/>
                <w:szCs w:val="21"/>
              </w:rPr>
            </w:pPr>
          </w:p>
        </w:tc>
      </w:tr>
      <w:tr w14:paraId="1A966457">
        <w:tblPrEx>
          <w:tblCellMar>
            <w:top w:w="0" w:type="dxa"/>
            <w:left w:w="0" w:type="dxa"/>
            <w:bottom w:w="0" w:type="dxa"/>
            <w:right w:w="0" w:type="dxa"/>
          </w:tblCellMar>
        </w:tblPrEx>
        <w:trPr>
          <w:trHeight w:val="285" w:hRule="atLeast"/>
        </w:trPr>
        <w:tc>
          <w:tcPr>
            <w:tcW w:w="631" w:type="pct"/>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FCB488D">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交通管理</w:t>
            </w: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94978B">
            <w:pPr>
              <w:textAlignment w:val="center"/>
              <w:rPr>
                <w:rFonts w:hint="default" w:ascii="Calibri" w:hAnsi="宋体" w:eastAsia="宋体" w:cs="宋体"/>
                <w:kern w:val="2"/>
                <w:szCs w:val="21"/>
              </w:rPr>
            </w:pPr>
            <w:r>
              <w:rPr>
                <w:rFonts w:hint="eastAsia" w:ascii="Calibri" w:hAnsi="宋体" w:eastAsia="宋体" w:cs="宋体"/>
                <w:kern w:val="2"/>
                <w:szCs w:val="21"/>
              </w:rPr>
              <w:t>1.重要路段、学生上下课高峰期有专人指挥引导</w:t>
            </w:r>
          </w:p>
        </w:tc>
        <w:tc>
          <w:tcPr>
            <w:tcW w:w="42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5AB7D1">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20</w:t>
            </w: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DD834E">
            <w:pPr>
              <w:textAlignment w:val="center"/>
              <w:rPr>
                <w:rFonts w:hint="default" w:ascii="Calibri" w:hAnsi="宋体" w:eastAsia="宋体" w:cs="宋体"/>
                <w:kern w:val="2"/>
                <w:szCs w:val="21"/>
              </w:rPr>
            </w:pPr>
            <w:r>
              <w:rPr>
                <w:rFonts w:hint="eastAsia" w:ascii="Calibri" w:hAnsi="宋体" w:eastAsia="宋体" w:cs="宋体"/>
                <w:kern w:val="2"/>
                <w:szCs w:val="21"/>
              </w:rPr>
              <w:t>无人指挥造成拥堵或事故，扣2分/起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8680D27">
            <w:pPr>
              <w:rPr>
                <w:rFonts w:hint="default" w:ascii="Calibri" w:hAnsi="宋体" w:eastAsia="宋体" w:cs="宋体"/>
                <w:kern w:val="2"/>
                <w:szCs w:val="21"/>
              </w:rPr>
            </w:pPr>
          </w:p>
        </w:tc>
      </w:tr>
      <w:tr w14:paraId="40541A96">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AD67286">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D8643C">
            <w:pPr>
              <w:textAlignment w:val="center"/>
              <w:rPr>
                <w:rFonts w:hint="default" w:ascii="Calibri" w:hAnsi="宋体" w:eastAsia="宋体" w:cs="宋体"/>
                <w:kern w:val="2"/>
                <w:szCs w:val="21"/>
              </w:rPr>
            </w:pPr>
            <w:r>
              <w:rPr>
                <w:rFonts w:hint="eastAsia" w:ascii="Calibri" w:hAnsi="宋体" w:eastAsia="宋体" w:cs="宋体"/>
                <w:kern w:val="2"/>
                <w:szCs w:val="21"/>
              </w:rPr>
              <w:t>2.校园机动车、非机动车停车有序，有人管理</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184D53">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1471D5">
            <w:pPr>
              <w:textAlignment w:val="center"/>
              <w:rPr>
                <w:rFonts w:hint="default" w:ascii="Calibri" w:hAnsi="宋体" w:eastAsia="宋体" w:cs="宋体"/>
                <w:kern w:val="2"/>
                <w:szCs w:val="21"/>
              </w:rPr>
            </w:pPr>
            <w:r>
              <w:rPr>
                <w:rFonts w:hint="eastAsia" w:ascii="Calibri" w:hAnsi="宋体" w:eastAsia="宋体" w:cs="宋体"/>
                <w:kern w:val="2"/>
                <w:szCs w:val="21"/>
              </w:rPr>
              <w:t>无序或无人管理造成严重后果，扣2分/起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8878023">
            <w:pPr>
              <w:rPr>
                <w:rFonts w:hint="default" w:ascii="Calibri" w:hAnsi="宋体" w:eastAsia="宋体" w:cs="宋体"/>
                <w:kern w:val="2"/>
                <w:szCs w:val="21"/>
              </w:rPr>
            </w:pPr>
          </w:p>
        </w:tc>
      </w:tr>
      <w:tr w14:paraId="5AD0FD12">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F006A2D">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EF4E4E">
            <w:pPr>
              <w:textAlignment w:val="center"/>
              <w:rPr>
                <w:rFonts w:hint="default" w:ascii="Calibri" w:hAnsi="宋体" w:eastAsia="宋体" w:cs="宋体"/>
                <w:kern w:val="2"/>
                <w:szCs w:val="21"/>
              </w:rPr>
            </w:pPr>
            <w:r>
              <w:rPr>
                <w:rFonts w:hint="eastAsia" w:ascii="Calibri" w:hAnsi="宋体" w:eastAsia="宋体" w:cs="宋体"/>
                <w:kern w:val="2"/>
                <w:szCs w:val="21"/>
              </w:rPr>
              <w:t xml:space="preserve">3.发生交通事故及时有效汇报处理 </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C5A214">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B65CEF">
            <w:pPr>
              <w:textAlignment w:val="center"/>
              <w:rPr>
                <w:rFonts w:hint="default" w:ascii="Calibri" w:hAnsi="宋体" w:eastAsia="宋体" w:cs="宋体"/>
                <w:kern w:val="2"/>
                <w:szCs w:val="21"/>
              </w:rPr>
            </w:pPr>
            <w:r>
              <w:rPr>
                <w:rFonts w:hint="eastAsia" w:ascii="Calibri" w:hAnsi="宋体" w:eastAsia="宋体" w:cs="宋体"/>
                <w:kern w:val="2"/>
                <w:szCs w:val="21"/>
              </w:rPr>
              <w:t>未及时汇报，控制现场，扣2分/起（需</w:t>
            </w:r>
            <w:r>
              <w:rPr>
                <w:rFonts w:hint="eastAsia" w:ascii="Calibri" w:hAnsi="宋体" w:eastAsia="宋体" w:cs="宋体"/>
                <w:kern w:val="2"/>
                <w:szCs w:val="21"/>
                <w:lang w:val="en-US" w:eastAsia="zh-CN"/>
              </w:rPr>
              <w:t>3</w:t>
            </w:r>
            <w:r>
              <w:rPr>
                <w:rFonts w:hint="eastAsia" w:ascii="Calibri" w:hAnsi="宋体" w:eastAsia="宋体" w:cs="宋体"/>
                <w:kern w:val="2"/>
                <w:szCs w:val="21"/>
              </w:rPr>
              <w:t>分钟内到达现场）</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2E7B8DD">
            <w:pPr>
              <w:rPr>
                <w:rFonts w:hint="default" w:ascii="Calibri" w:hAnsi="宋体" w:eastAsia="宋体" w:cs="宋体"/>
                <w:kern w:val="2"/>
                <w:szCs w:val="21"/>
              </w:rPr>
            </w:pPr>
          </w:p>
        </w:tc>
      </w:tr>
      <w:tr w14:paraId="1347BE1D">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39B04FE">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800262">
            <w:pPr>
              <w:textAlignment w:val="center"/>
              <w:rPr>
                <w:rFonts w:hint="default" w:ascii="Calibri" w:hAnsi="宋体" w:eastAsia="宋体" w:cs="宋体"/>
                <w:kern w:val="2"/>
                <w:szCs w:val="21"/>
              </w:rPr>
            </w:pPr>
            <w:r>
              <w:rPr>
                <w:rFonts w:hint="eastAsia" w:ascii="Calibri" w:hAnsi="宋体" w:eastAsia="宋体" w:cs="宋体"/>
                <w:kern w:val="2"/>
                <w:szCs w:val="21"/>
              </w:rPr>
              <w:t xml:space="preserve">4.非法车辆在校园内行驶，发生交通事故 </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3E6677">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4CB07E">
            <w:pPr>
              <w:textAlignment w:val="center"/>
              <w:rPr>
                <w:rFonts w:hint="default" w:ascii="Calibri" w:hAnsi="宋体" w:eastAsia="宋体" w:cs="宋体"/>
                <w:kern w:val="2"/>
                <w:szCs w:val="21"/>
              </w:rPr>
            </w:pPr>
            <w:r>
              <w:rPr>
                <w:rFonts w:hint="eastAsia" w:ascii="Calibri" w:hAnsi="宋体" w:eastAsia="宋体" w:cs="宋体"/>
                <w:kern w:val="2"/>
                <w:szCs w:val="21"/>
              </w:rPr>
              <w:t>非法车辆在校园内行驶扣1分/次，发生交通事故无法找到肇事者扣5 -20分/次</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A27A288">
            <w:pPr>
              <w:rPr>
                <w:rFonts w:hint="default" w:ascii="Calibri" w:hAnsi="宋体" w:eastAsia="宋体" w:cs="宋体"/>
                <w:kern w:val="2"/>
                <w:szCs w:val="21"/>
              </w:rPr>
            </w:pPr>
          </w:p>
        </w:tc>
      </w:tr>
      <w:tr w14:paraId="3F94B931">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125BFA1">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6239C5">
            <w:pPr>
              <w:textAlignment w:val="center"/>
              <w:rPr>
                <w:rFonts w:hint="default" w:ascii="Calibri" w:hAnsi="宋体" w:eastAsia="宋体" w:cs="宋体"/>
                <w:kern w:val="2"/>
                <w:szCs w:val="21"/>
              </w:rPr>
            </w:pPr>
            <w:r>
              <w:rPr>
                <w:rFonts w:hint="eastAsia" w:ascii="Calibri" w:hAnsi="宋体" w:eastAsia="宋体" w:cs="宋体"/>
                <w:kern w:val="2"/>
                <w:szCs w:val="21"/>
              </w:rPr>
              <w:t>5.徇私舞弊，发生私放车辆进出校园的行为</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84341F">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DD17D6">
            <w:pPr>
              <w:textAlignment w:val="center"/>
              <w:rPr>
                <w:rFonts w:hint="default" w:ascii="Calibri" w:hAnsi="宋体" w:eastAsia="宋体" w:cs="宋体"/>
                <w:kern w:val="2"/>
                <w:szCs w:val="21"/>
              </w:rPr>
            </w:pPr>
            <w:r>
              <w:rPr>
                <w:rFonts w:hint="eastAsia" w:ascii="Calibri" w:hAnsi="宋体" w:eastAsia="宋体" w:cs="宋体"/>
                <w:kern w:val="2"/>
                <w:szCs w:val="21"/>
              </w:rPr>
              <w:t>发生一次违规行为扣2分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2AE2A25">
            <w:pPr>
              <w:rPr>
                <w:rFonts w:hint="default" w:ascii="Calibri" w:hAnsi="宋体" w:eastAsia="宋体" w:cs="宋体"/>
                <w:kern w:val="2"/>
                <w:szCs w:val="21"/>
              </w:rPr>
            </w:pPr>
          </w:p>
        </w:tc>
      </w:tr>
      <w:tr w14:paraId="3DC2D17C">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BF3CFCE">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2028EE">
            <w:pPr>
              <w:textAlignment w:val="center"/>
              <w:rPr>
                <w:rFonts w:hint="default" w:ascii="Calibri" w:hAnsi="宋体" w:eastAsia="宋体" w:cs="宋体"/>
                <w:kern w:val="2"/>
                <w:szCs w:val="21"/>
              </w:rPr>
            </w:pPr>
            <w:r>
              <w:rPr>
                <w:rFonts w:hint="eastAsia" w:ascii="Calibri" w:hAnsi="宋体" w:eastAsia="宋体" w:cs="宋体"/>
                <w:kern w:val="2"/>
                <w:szCs w:val="21"/>
              </w:rPr>
              <w:t>6.校内交通设施检查与维护</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F9F183">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4F742A">
            <w:pPr>
              <w:textAlignment w:val="center"/>
              <w:rPr>
                <w:rFonts w:hint="default" w:ascii="Calibri" w:hAnsi="宋体" w:eastAsia="宋体" w:cs="宋体"/>
                <w:kern w:val="2"/>
                <w:szCs w:val="21"/>
              </w:rPr>
            </w:pPr>
            <w:r>
              <w:rPr>
                <w:rFonts w:hint="eastAsia" w:ascii="Calibri" w:hAnsi="宋体" w:eastAsia="宋体" w:cs="宋体"/>
                <w:kern w:val="2"/>
                <w:szCs w:val="21"/>
              </w:rPr>
              <w:t>未及时发现一次扣1分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FFDA4B7">
            <w:pPr>
              <w:rPr>
                <w:rFonts w:hint="default" w:ascii="Calibri" w:hAnsi="宋体" w:eastAsia="宋体" w:cs="宋体"/>
                <w:kern w:val="2"/>
                <w:szCs w:val="21"/>
              </w:rPr>
            </w:pPr>
          </w:p>
        </w:tc>
      </w:tr>
      <w:tr w14:paraId="45582F39">
        <w:tblPrEx>
          <w:tblCellMar>
            <w:top w:w="0" w:type="dxa"/>
            <w:left w:w="0" w:type="dxa"/>
            <w:bottom w:w="0" w:type="dxa"/>
            <w:right w:w="0" w:type="dxa"/>
          </w:tblCellMar>
        </w:tblPrEx>
        <w:trPr>
          <w:trHeight w:val="570" w:hRule="atLeast"/>
        </w:trPr>
        <w:tc>
          <w:tcPr>
            <w:tcW w:w="631" w:type="pct"/>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30B81B3">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治安管理</w:t>
            </w: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22CED4">
            <w:pPr>
              <w:textAlignment w:val="center"/>
              <w:rPr>
                <w:rFonts w:hint="default" w:ascii="Calibri" w:hAnsi="宋体" w:eastAsia="宋体" w:cs="宋体"/>
                <w:kern w:val="2"/>
                <w:szCs w:val="21"/>
              </w:rPr>
            </w:pPr>
            <w:r>
              <w:rPr>
                <w:rFonts w:hint="eastAsia" w:ascii="Calibri" w:hAnsi="宋体" w:eastAsia="宋体" w:cs="宋体"/>
                <w:kern w:val="2"/>
                <w:szCs w:val="21"/>
              </w:rPr>
              <w:t>1.各进出口登记检查</w:t>
            </w:r>
          </w:p>
        </w:tc>
        <w:tc>
          <w:tcPr>
            <w:tcW w:w="42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F0B17D">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20</w:t>
            </w: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874CC3">
            <w:pPr>
              <w:textAlignment w:val="center"/>
              <w:rPr>
                <w:rFonts w:hint="default" w:ascii="Calibri" w:hAnsi="宋体" w:eastAsia="宋体" w:cs="宋体"/>
                <w:kern w:val="2"/>
                <w:szCs w:val="21"/>
              </w:rPr>
            </w:pPr>
            <w:r>
              <w:rPr>
                <w:rFonts w:hint="eastAsia" w:ascii="Calibri" w:hAnsi="宋体" w:eastAsia="宋体" w:cs="宋体"/>
                <w:kern w:val="2"/>
                <w:szCs w:val="21"/>
              </w:rPr>
              <w:t>需登记车辆未登记，扣1分/起，物品放行无许可证，扣1分/ 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70272E9">
            <w:pPr>
              <w:rPr>
                <w:rFonts w:hint="default" w:ascii="Calibri" w:hAnsi="宋体" w:eastAsia="宋体" w:cs="宋体"/>
                <w:kern w:val="2"/>
                <w:szCs w:val="21"/>
              </w:rPr>
            </w:pPr>
          </w:p>
        </w:tc>
      </w:tr>
      <w:tr w14:paraId="625EB086">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0070B42">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F02366">
            <w:pPr>
              <w:textAlignment w:val="center"/>
              <w:rPr>
                <w:rFonts w:hint="default" w:ascii="Calibri" w:hAnsi="宋体" w:eastAsia="宋体" w:cs="宋体"/>
                <w:kern w:val="2"/>
                <w:szCs w:val="21"/>
              </w:rPr>
            </w:pPr>
            <w:r>
              <w:rPr>
                <w:rFonts w:hint="eastAsia" w:ascii="Calibri" w:hAnsi="宋体" w:eastAsia="宋体" w:cs="宋体"/>
                <w:kern w:val="2"/>
                <w:szCs w:val="21"/>
              </w:rPr>
              <w:t>2.没有按甲方要求设岗，队员脱岗、窜岗聊天、偷懒不负责任</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AF7B84">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61CFEC">
            <w:pPr>
              <w:textAlignment w:val="center"/>
              <w:rPr>
                <w:rFonts w:hint="default" w:ascii="Calibri" w:hAnsi="宋体" w:eastAsia="宋体" w:cs="宋体"/>
                <w:kern w:val="2"/>
                <w:szCs w:val="21"/>
              </w:rPr>
            </w:pPr>
            <w:r>
              <w:rPr>
                <w:rFonts w:hint="eastAsia" w:ascii="Calibri" w:hAnsi="宋体" w:eastAsia="宋体" w:cs="宋体"/>
                <w:kern w:val="2"/>
                <w:szCs w:val="21"/>
              </w:rPr>
              <w:t>少1人扣5分/月，且扣除相应费用，脱岗、窜岗等行为扣2分/起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D51F37E">
            <w:pPr>
              <w:rPr>
                <w:rFonts w:hint="default" w:ascii="Calibri" w:hAnsi="宋体" w:eastAsia="宋体" w:cs="宋体"/>
                <w:kern w:val="2"/>
                <w:szCs w:val="21"/>
              </w:rPr>
            </w:pPr>
          </w:p>
        </w:tc>
      </w:tr>
      <w:tr w14:paraId="3FC5B2CD">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75B48B5">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F50319">
            <w:pPr>
              <w:textAlignment w:val="center"/>
              <w:rPr>
                <w:rFonts w:hint="default" w:ascii="Calibri" w:hAnsi="宋体" w:eastAsia="宋体" w:cs="宋体"/>
                <w:kern w:val="2"/>
                <w:szCs w:val="21"/>
              </w:rPr>
            </w:pPr>
            <w:r>
              <w:rPr>
                <w:rFonts w:hint="eastAsia" w:ascii="Calibri" w:hAnsi="宋体" w:eastAsia="宋体" w:cs="宋体"/>
                <w:kern w:val="2"/>
                <w:szCs w:val="21"/>
              </w:rPr>
              <w:t>3.校园内发生治安、盗窃案件，经分析认定与保安队工作失职或失误有关系的</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915575">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95494E">
            <w:pPr>
              <w:textAlignment w:val="center"/>
              <w:rPr>
                <w:rFonts w:hint="default" w:ascii="Calibri" w:hAnsi="宋体" w:eastAsia="宋体" w:cs="宋体"/>
                <w:kern w:val="2"/>
                <w:szCs w:val="21"/>
              </w:rPr>
            </w:pPr>
            <w:r>
              <w:rPr>
                <w:rFonts w:hint="eastAsia" w:ascii="Calibri" w:hAnsi="宋体" w:eastAsia="宋体" w:cs="宋体"/>
                <w:kern w:val="2"/>
                <w:szCs w:val="21"/>
              </w:rPr>
              <w:t>扣5分/起，且视损失情况扣除费用</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9C99597">
            <w:pPr>
              <w:rPr>
                <w:rFonts w:hint="default" w:ascii="Calibri" w:hAnsi="宋体" w:eastAsia="宋体" w:cs="宋体"/>
                <w:kern w:val="2"/>
                <w:szCs w:val="21"/>
              </w:rPr>
            </w:pPr>
          </w:p>
        </w:tc>
      </w:tr>
      <w:tr w14:paraId="6981FE61">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AAC31D8">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387CD2">
            <w:pPr>
              <w:textAlignment w:val="center"/>
              <w:rPr>
                <w:rFonts w:hint="default" w:ascii="Calibri" w:hAnsi="宋体" w:eastAsia="宋体" w:cs="宋体"/>
                <w:kern w:val="2"/>
                <w:szCs w:val="21"/>
              </w:rPr>
            </w:pPr>
            <w:r>
              <w:rPr>
                <w:rFonts w:hint="eastAsia" w:ascii="Calibri" w:hAnsi="宋体" w:eastAsia="宋体" w:cs="宋体"/>
                <w:kern w:val="2"/>
                <w:szCs w:val="21"/>
              </w:rPr>
              <w:t>4.治安案件的处理</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A2522C">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4EA7FA">
            <w:pPr>
              <w:textAlignment w:val="center"/>
              <w:rPr>
                <w:rFonts w:hint="default" w:ascii="Calibri" w:hAnsi="宋体" w:eastAsia="宋体" w:cs="宋体"/>
                <w:kern w:val="2"/>
                <w:szCs w:val="21"/>
              </w:rPr>
            </w:pPr>
            <w:r>
              <w:rPr>
                <w:rFonts w:hint="eastAsia" w:ascii="Calibri" w:hAnsi="宋体" w:eastAsia="宋体" w:cs="宋体"/>
                <w:kern w:val="2"/>
                <w:szCs w:val="21"/>
              </w:rPr>
              <w:t>处理造成负面影响，视情节扣5-10分/起</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E54D79D">
            <w:pPr>
              <w:rPr>
                <w:rFonts w:hint="default" w:ascii="Calibri" w:hAnsi="宋体" w:eastAsia="宋体" w:cs="宋体"/>
                <w:kern w:val="2"/>
                <w:szCs w:val="21"/>
              </w:rPr>
            </w:pPr>
          </w:p>
        </w:tc>
      </w:tr>
      <w:tr w14:paraId="242200F2">
        <w:tblPrEx>
          <w:tblCellMar>
            <w:top w:w="0" w:type="dxa"/>
            <w:left w:w="0" w:type="dxa"/>
            <w:bottom w:w="0" w:type="dxa"/>
            <w:right w:w="0" w:type="dxa"/>
          </w:tblCellMar>
        </w:tblPrEx>
        <w:trPr>
          <w:trHeight w:val="285" w:hRule="atLeast"/>
        </w:trPr>
        <w:tc>
          <w:tcPr>
            <w:tcW w:w="631" w:type="pct"/>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5B67CFA">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人、财、</w:t>
            </w:r>
          </w:p>
          <w:p w14:paraId="65CDA00C">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物配备</w:t>
            </w: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DD5FB1">
            <w:pPr>
              <w:textAlignment w:val="center"/>
              <w:rPr>
                <w:rFonts w:hint="default" w:ascii="Calibri" w:hAnsi="宋体" w:eastAsia="宋体" w:cs="宋体"/>
                <w:kern w:val="2"/>
                <w:szCs w:val="21"/>
              </w:rPr>
            </w:pPr>
            <w:r>
              <w:rPr>
                <w:rFonts w:hint="eastAsia" w:ascii="Calibri" w:hAnsi="宋体" w:eastAsia="宋体" w:cs="宋体"/>
                <w:kern w:val="2"/>
                <w:szCs w:val="21"/>
              </w:rPr>
              <w:t>1.未履行合同规定</w:t>
            </w:r>
          </w:p>
        </w:tc>
        <w:tc>
          <w:tcPr>
            <w:tcW w:w="42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4AEF82">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10</w:t>
            </w: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288B02">
            <w:pPr>
              <w:textAlignment w:val="center"/>
              <w:rPr>
                <w:rFonts w:hint="default" w:ascii="Calibri" w:hAnsi="宋体" w:eastAsia="宋体" w:cs="宋体"/>
                <w:kern w:val="2"/>
                <w:szCs w:val="21"/>
              </w:rPr>
            </w:pPr>
            <w:r>
              <w:rPr>
                <w:rFonts w:hint="eastAsia" w:ascii="Calibri" w:hAnsi="宋体" w:eastAsia="宋体" w:cs="宋体"/>
                <w:kern w:val="2"/>
                <w:szCs w:val="21"/>
              </w:rPr>
              <w:t>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24BCEF1">
            <w:pPr>
              <w:rPr>
                <w:rFonts w:hint="default" w:ascii="Calibri" w:hAnsi="宋体" w:eastAsia="宋体" w:cs="宋体"/>
                <w:kern w:val="2"/>
                <w:szCs w:val="21"/>
              </w:rPr>
            </w:pPr>
          </w:p>
        </w:tc>
      </w:tr>
      <w:tr w14:paraId="4B427F0B">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541A7CF">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B73C4A">
            <w:pPr>
              <w:textAlignment w:val="center"/>
              <w:rPr>
                <w:rFonts w:hint="default" w:ascii="Calibri" w:hAnsi="宋体" w:eastAsia="宋体" w:cs="宋体"/>
                <w:kern w:val="2"/>
                <w:szCs w:val="21"/>
              </w:rPr>
            </w:pPr>
            <w:r>
              <w:rPr>
                <w:rFonts w:hint="eastAsia" w:ascii="Calibri" w:hAnsi="宋体" w:eastAsia="宋体" w:cs="宋体"/>
                <w:kern w:val="2"/>
                <w:szCs w:val="21"/>
              </w:rPr>
              <w:t>2.未经甲方同意，擅自更换</w:t>
            </w:r>
            <w:r>
              <w:rPr>
                <w:rFonts w:hint="eastAsia" w:ascii="Calibri" w:hAnsi="宋体" w:eastAsia="宋体" w:cs="宋体"/>
                <w:kern w:val="2"/>
                <w:szCs w:val="21"/>
                <w:lang w:eastAsia="zh-CN"/>
              </w:rPr>
              <w:t>项目经理</w:t>
            </w:r>
            <w:r>
              <w:rPr>
                <w:rFonts w:hint="eastAsia" w:ascii="Calibri" w:hAnsi="宋体" w:eastAsia="宋体" w:cs="宋体"/>
                <w:kern w:val="2"/>
                <w:szCs w:val="21"/>
              </w:rPr>
              <w:t xml:space="preserve">或一次性更换2名以上保安队员的 </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55B46A">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01BD8">
            <w:pPr>
              <w:textAlignment w:val="center"/>
              <w:rPr>
                <w:rFonts w:hint="default" w:ascii="Calibri" w:hAnsi="宋体" w:eastAsia="宋体" w:cs="宋体"/>
                <w:kern w:val="2"/>
                <w:szCs w:val="21"/>
              </w:rPr>
            </w:pPr>
            <w:r>
              <w:rPr>
                <w:rFonts w:hint="eastAsia" w:ascii="Calibri" w:hAnsi="宋体" w:eastAsia="宋体" w:cs="宋体"/>
                <w:kern w:val="2"/>
                <w:szCs w:val="21"/>
              </w:rPr>
              <w:t>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E469542">
            <w:pPr>
              <w:rPr>
                <w:rFonts w:hint="default" w:ascii="Calibri" w:hAnsi="宋体" w:eastAsia="宋体" w:cs="宋体"/>
                <w:kern w:val="2"/>
                <w:szCs w:val="21"/>
              </w:rPr>
            </w:pPr>
          </w:p>
        </w:tc>
      </w:tr>
      <w:tr w14:paraId="35125065">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5E090D9">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9B73F6">
            <w:pPr>
              <w:textAlignment w:val="center"/>
              <w:rPr>
                <w:rFonts w:hint="default" w:ascii="Calibri" w:hAnsi="宋体" w:eastAsia="宋体" w:cs="宋体"/>
                <w:kern w:val="2"/>
                <w:szCs w:val="21"/>
              </w:rPr>
            </w:pPr>
            <w:r>
              <w:rPr>
                <w:rFonts w:hint="eastAsia" w:ascii="Calibri" w:hAnsi="宋体" w:eastAsia="宋体" w:cs="宋体"/>
                <w:kern w:val="2"/>
                <w:szCs w:val="21"/>
              </w:rPr>
              <w:t>3.未经甲方同意，擅自调（借）队员或不按甲方要求及时更换不合格保安队员的</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F7F934">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6E6205">
            <w:pPr>
              <w:textAlignment w:val="center"/>
              <w:rPr>
                <w:rFonts w:hint="default" w:ascii="Calibri" w:hAnsi="宋体" w:eastAsia="宋体" w:cs="宋体"/>
                <w:kern w:val="2"/>
                <w:szCs w:val="21"/>
              </w:rPr>
            </w:pPr>
            <w:r>
              <w:rPr>
                <w:rFonts w:hint="eastAsia" w:ascii="Calibri" w:hAnsi="宋体" w:eastAsia="宋体" w:cs="宋体"/>
                <w:kern w:val="2"/>
                <w:szCs w:val="21"/>
              </w:rPr>
              <w:t>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7F99804">
            <w:pPr>
              <w:rPr>
                <w:rFonts w:hint="default" w:ascii="Calibri" w:hAnsi="宋体" w:eastAsia="宋体" w:cs="宋体"/>
                <w:kern w:val="2"/>
                <w:szCs w:val="21"/>
              </w:rPr>
            </w:pPr>
          </w:p>
        </w:tc>
      </w:tr>
      <w:tr w14:paraId="58D71431">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899C928">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0AEAC2">
            <w:pPr>
              <w:textAlignment w:val="center"/>
              <w:rPr>
                <w:rFonts w:hint="default" w:ascii="Calibri" w:hAnsi="宋体" w:eastAsia="宋体" w:cs="宋体"/>
                <w:kern w:val="2"/>
                <w:szCs w:val="21"/>
              </w:rPr>
            </w:pPr>
            <w:r>
              <w:rPr>
                <w:rFonts w:hint="eastAsia" w:ascii="Calibri" w:hAnsi="宋体" w:eastAsia="宋体" w:cs="宋体"/>
                <w:kern w:val="2"/>
                <w:szCs w:val="21"/>
              </w:rPr>
              <w:t>4.未及时配备派驻保安的统一服装及附属装备（含大衣、雨衣、胶鞋、电筒、电池、武装带等）并给甲方带来不良影响的</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9CA791">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374E1D">
            <w:pPr>
              <w:textAlignment w:val="center"/>
              <w:rPr>
                <w:rFonts w:hint="default" w:ascii="Calibri" w:hAnsi="宋体" w:eastAsia="宋体" w:cs="宋体"/>
                <w:kern w:val="2"/>
                <w:szCs w:val="21"/>
              </w:rPr>
            </w:pPr>
            <w:r>
              <w:rPr>
                <w:rFonts w:hint="eastAsia" w:ascii="Calibri" w:hAnsi="宋体" w:eastAsia="宋体" w:cs="宋体"/>
                <w:kern w:val="2"/>
                <w:szCs w:val="21"/>
              </w:rPr>
              <w:t xml:space="preserve"> 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83BD6D9">
            <w:pPr>
              <w:rPr>
                <w:rFonts w:hint="default" w:ascii="Calibri" w:hAnsi="宋体" w:eastAsia="宋体" w:cs="宋体"/>
                <w:kern w:val="2"/>
                <w:szCs w:val="21"/>
              </w:rPr>
            </w:pPr>
          </w:p>
        </w:tc>
      </w:tr>
      <w:tr w14:paraId="34828633">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0C5FC2B">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0AB138">
            <w:pPr>
              <w:textAlignment w:val="center"/>
              <w:rPr>
                <w:rFonts w:hint="default" w:ascii="Calibri" w:hAnsi="宋体" w:eastAsia="宋体" w:cs="宋体"/>
                <w:kern w:val="2"/>
                <w:szCs w:val="21"/>
              </w:rPr>
            </w:pPr>
            <w:r>
              <w:rPr>
                <w:rFonts w:hint="eastAsia" w:ascii="Calibri" w:hAnsi="宋体" w:eastAsia="宋体" w:cs="宋体"/>
                <w:kern w:val="2"/>
                <w:szCs w:val="21"/>
              </w:rPr>
              <w:t xml:space="preserve">5.发生其它有损甲方形象或甲方正常工作的 </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6DD6C2">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444EB2">
            <w:pPr>
              <w:textAlignment w:val="center"/>
              <w:rPr>
                <w:rFonts w:hint="default" w:ascii="Calibri" w:hAnsi="宋体" w:eastAsia="宋体" w:cs="宋体"/>
                <w:kern w:val="2"/>
                <w:szCs w:val="21"/>
              </w:rPr>
            </w:pPr>
            <w:r>
              <w:rPr>
                <w:rFonts w:hint="eastAsia" w:ascii="Calibri" w:hAnsi="宋体" w:eastAsia="宋体" w:cs="宋体"/>
                <w:kern w:val="2"/>
                <w:szCs w:val="21"/>
              </w:rPr>
              <w:t>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04FDEB7">
            <w:pPr>
              <w:rPr>
                <w:rFonts w:hint="default" w:ascii="Calibri" w:hAnsi="宋体" w:eastAsia="宋体" w:cs="宋体"/>
                <w:kern w:val="2"/>
                <w:szCs w:val="21"/>
              </w:rPr>
            </w:pPr>
          </w:p>
        </w:tc>
      </w:tr>
      <w:tr w14:paraId="1C7235FF">
        <w:tblPrEx>
          <w:tblCellMar>
            <w:top w:w="0" w:type="dxa"/>
            <w:left w:w="0" w:type="dxa"/>
            <w:bottom w:w="0" w:type="dxa"/>
            <w:right w:w="0" w:type="dxa"/>
          </w:tblCellMar>
        </w:tblPrEx>
        <w:trPr>
          <w:trHeight w:val="570" w:hRule="atLeast"/>
        </w:trPr>
        <w:tc>
          <w:tcPr>
            <w:tcW w:w="631" w:type="pct"/>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054829D">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满意度</w:t>
            </w: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ED6070">
            <w:pPr>
              <w:textAlignment w:val="center"/>
              <w:rPr>
                <w:rFonts w:hint="default" w:ascii="Calibri" w:hAnsi="宋体" w:eastAsia="宋体" w:cs="宋体"/>
                <w:kern w:val="2"/>
                <w:szCs w:val="21"/>
              </w:rPr>
            </w:pPr>
            <w:r>
              <w:rPr>
                <w:rFonts w:hint="eastAsia" w:ascii="Calibri" w:hAnsi="宋体" w:eastAsia="宋体" w:cs="宋体"/>
                <w:kern w:val="2"/>
                <w:szCs w:val="21"/>
              </w:rPr>
              <w:t>1.因没有及时上报、信息沟通不到位、执勤工作不到位等原因，引起师生与保安队员发生争执的</w:t>
            </w:r>
          </w:p>
        </w:tc>
        <w:tc>
          <w:tcPr>
            <w:tcW w:w="42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D62852">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10</w:t>
            </w: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4CC35A">
            <w:pPr>
              <w:textAlignment w:val="center"/>
              <w:rPr>
                <w:rFonts w:hint="default" w:ascii="Calibri" w:hAnsi="宋体" w:eastAsia="宋体" w:cs="宋体"/>
                <w:kern w:val="2"/>
                <w:szCs w:val="21"/>
              </w:rPr>
            </w:pPr>
            <w:r>
              <w:rPr>
                <w:rFonts w:hint="eastAsia" w:ascii="Calibri" w:hAnsi="宋体" w:eastAsia="宋体" w:cs="宋体"/>
                <w:kern w:val="2"/>
                <w:szCs w:val="21"/>
              </w:rPr>
              <w:t>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A2D75B3">
            <w:pPr>
              <w:rPr>
                <w:rFonts w:hint="default" w:ascii="Calibri" w:hAnsi="宋体" w:eastAsia="宋体" w:cs="宋体"/>
                <w:kern w:val="2"/>
                <w:szCs w:val="21"/>
              </w:rPr>
            </w:pPr>
          </w:p>
        </w:tc>
      </w:tr>
      <w:tr w14:paraId="25E1BA8F">
        <w:tblPrEx>
          <w:tblCellMar>
            <w:top w:w="0" w:type="dxa"/>
            <w:left w:w="0" w:type="dxa"/>
            <w:bottom w:w="0" w:type="dxa"/>
            <w:right w:w="0" w:type="dxa"/>
          </w:tblCellMar>
        </w:tblPrEx>
        <w:trPr>
          <w:trHeight w:val="285"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5C2C301">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537CB6">
            <w:pPr>
              <w:textAlignment w:val="center"/>
              <w:rPr>
                <w:rFonts w:hint="default" w:ascii="Calibri" w:hAnsi="宋体" w:eastAsia="宋体" w:cs="宋体"/>
                <w:kern w:val="2"/>
                <w:szCs w:val="21"/>
              </w:rPr>
            </w:pPr>
            <w:r>
              <w:rPr>
                <w:rFonts w:hint="eastAsia" w:ascii="Calibri" w:hAnsi="宋体" w:eastAsia="宋体" w:cs="宋体"/>
                <w:kern w:val="2"/>
                <w:szCs w:val="21"/>
              </w:rPr>
              <w:t>2.在校学生认为校园安保工作亟须加强，校园安全感满意度下降的</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B615C3">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CA34F7">
            <w:pPr>
              <w:textAlignment w:val="center"/>
              <w:rPr>
                <w:rFonts w:hint="default" w:ascii="Calibri" w:hAnsi="宋体" w:eastAsia="宋体" w:cs="宋体"/>
                <w:kern w:val="2"/>
                <w:szCs w:val="21"/>
              </w:rPr>
            </w:pPr>
            <w:r>
              <w:rPr>
                <w:rFonts w:hint="eastAsia" w:ascii="Calibri" w:hAnsi="宋体" w:eastAsia="宋体" w:cs="宋体"/>
                <w:kern w:val="2"/>
                <w:szCs w:val="21"/>
              </w:rPr>
              <w:t>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973F920">
            <w:pPr>
              <w:rPr>
                <w:rFonts w:hint="default" w:ascii="Calibri" w:hAnsi="宋体" w:eastAsia="宋体" w:cs="宋体"/>
                <w:kern w:val="2"/>
                <w:szCs w:val="21"/>
              </w:rPr>
            </w:pPr>
          </w:p>
        </w:tc>
      </w:tr>
      <w:tr w14:paraId="49843A30">
        <w:tblPrEx>
          <w:tblCellMar>
            <w:top w:w="0" w:type="dxa"/>
            <w:left w:w="0" w:type="dxa"/>
            <w:bottom w:w="0" w:type="dxa"/>
            <w:right w:w="0" w:type="dxa"/>
          </w:tblCellMar>
        </w:tblPrEx>
        <w:trPr>
          <w:trHeight w:val="570" w:hRule="atLeast"/>
        </w:trPr>
        <w:tc>
          <w:tcPr>
            <w:tcW w:w="631" w:type="pct"/>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85ADFE6">
            <w:pPr>
              <w:jc w:val="center"/>
              <w:rPr>
                <w:rFonts w:hint="default" w:ascii="Calibri" w:hAnsi="宋体" w:eastAsia="宋体" w:cs="宋体"/>
                <w:b/>
                <w:kern w:val="2"/>
                <w:szCs w:val="21"/>
              </w:rPr>
            </w:pPr>
          </w:p>
        </w:tc>
        <w:tc>
          <w:tcPr>
            <w:tcW w:w="183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885280">
            <w:pPr>
              <w:textAlignment w:val="center"/>
              <w:rPr>
                <w:rFonts w:hint="default" w:ascii="Calibri" w:hAnsi="宋体" w:eastAsia="宋体" w:cs="宋体"/>
                <w:kern w:val="2"/>
                <w:szCs w:val="21"/>
              </w:rPr>
            </w:pPr>
            <w:r>
              <w:rPr>
                <w:rFonts w:hint="eastAsia" w:ascii="Calibri" w:hAnsi="宋体" w:eastAsia="宋体" w:cs="宋体"/>
                <w:kern w:val="2"/>
                <w:szCs w:val="21"/>
              </w:rPr>
              <w:t>3.在校教师认为校园安保工作亟须加强，校园安全感满意度下降的</w:t>
            </w:r>
          </w:p>
        </w:tc>
        <w:tc>
          <w:tcPr>
            <w:tcW w:w="42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DC64E1">
            <w:pPr>
              <w:jc w:val="center"/>
              <w:rPr>
                <w:rFonts w:hint="default" w:ascii="Calibri" w:hAnsi="宋体" w:eastAsia="宋体" w:cs="宋体"/>
                <w:b/>
                <w:kern w:val="2"/>
                <w:szCs w:val="21"/>
              </w:rPr>
            </w:pPr>
          </w:p>
        </w:tc>
        <w:tc>
          <w:tcPr>
            <w:tcW w:w="1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68C9DC">
            <w:pPr>
              <w:textAlignment w:val="center"/>
              <w:rPr>
                <w:rFonts w:hint="default" w:ascii="Calibri" w:hAnsi="宋体" w:eastAsia="宋体" w:cs="宋体"/>
                <w:kern w:val="2"/>
                <w:szCs w:val="21"/>
              </w:rPr>
            </w:pPr>
            <w:r>
              <w:rPr>
                <w:rFonts w:hint="eastAsia" w:ascii="Calibri" w:hAnsi="宋体" w:eastAsia="宋体" w:cs="宋体"/>
                <w:kern w:val="2"/>
                <w:szCs w:val="21"/>
              </w:rPr>
              <w:t>视情节轻重扣除5-10分</w:t>
            </w:r>
          </w:p>
        </w:tc>
        <w:tc>
          <w:tcPr>
            <w:tcW w:w="607" w:type="pc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4B74C73">
            <w:pPr>
              <w:rPr>
                <w:rFonts w:hint="default" w:ascii="Calibri" w:hAnsi="宋体" w:eastAsia="宋体" w:cs="宋体"/>
                <w:kern w:val="2"/>
                <w:szCs w:val="21"/>
              </w:rPr>
            </w:pPr>
          </w:p>
        </w:tc>
      </w:tr>
      <w:tr w14:paraId="10F8CDB2">
        <w:tblPrEx>
          <w:tblCellMar>
            <w:top w:w="0" w:type="dxa"/>
            <w:left w:w="0" w:type="dxa"/>
            <w:bottom w:w="0" w:type="dxa"/>
            <w:right w:w="0" w:type="dxa"/>
          </w:tblCellMar>
        </w:tblPrEx>
        <w:trPr>
          <w:trHeight w:val="285" w:hRule="atLeast"/>
        </w:trPr>
        <w:tc>
          <w:tcPr>
            <w:tcW w:w="2470" w:type="pct"/>
            <w:gridSpan w:val="2"/>
            <w:tcBorders>
              <w:top w:val="single" w:color="000000" w:sz="4" w:space="0"/>
              <w:left w:val="single" w:color="000000" w:sz="8" w:space="0"/>
              <w:bottom w:val="single" w:color="000000" w:sz="8" w:space="0"/>
              <w:right w:val="single" w:color="000000" w:sz="4" w:space="0"/>
            </w:tcBorders>
            <w:noWrap/>
            <w:tcMar>
              <w:top w:w="15" w:type="dxa"/>
              <w:left w:w="15" w:type="dxa"/>
              <w:right w:w="15" w:type="dxa"/>
            </w:tcMar>
            <w:vAlign w:val="center"/>
          </w:tcPr>
          <w:p w14:paraId="7819773A">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合计</w:t>
            </w:r>
          </w:p>
        </w:tc>
        <w:tc>
          <w:tcPr>
            <w:tcW w:w="429" w:type="pct"/>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14:paraId="36A8B0D6">
            <w:pPr>
              <w:jc w:val="center"/>
              <w:textAlignment w:val="center"/>
              <w:rPr>
                <w:rFonts w:hint="default" w:ascii="Calibri" w:hAnsi="宋体" w:eastAsia="宋体" w:cs="宋体"/>
                <w:b/>
                <w:kern w:val="2"/>
                <w:szCs w:val="21"/>
              </w:rPr>
            </w:pPr>
            <w:r>
              <w:rPr>
                <w:rFonts w:hint="eastAsia" w:ascii="Calibri" w:hAnsi="宋体" w:eastAsia="宋体" w:cs="宋体"/>
                <w:b/>
                <w:kern w:val="2"/>
                <w:szCs w:val="21"/>
              </w:rPr>
              <w:t>100</w:t>
            </w:r>
          </w:p>
        </w:tc>
        <w:tc>
          <w:tcPr>
            <w:tcW w:w="1492" w:type="pct"/>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14:paraId="1674177E">
            <w:pPr>
              <w:rPr>
                <w:rFonts w:hint="default" w:ascii="Calibri" w:hAnsi="宋体" w:eastAsia="宋体" w:cs="宋体"/>
                <w:kern w:val="2"/>
                <w:szCs w:val="21"/>
              </w:rPr>
            </w:pPr>
          </w:p>
        </w:tc>
        <w:tc>
          <w:tcPr>
            <w:tcW w:w="607" w:type="pct"/>
            <w:tcBorders>
              <w:top w:val="single" w:color="000000" w:sz="4" w:space="0"/>
              <w:left w:val="single" w:color="000000" w:sz="4" w:space="0"/>
              <w:bottom w:val="single" w:color="000000" w:sz="8" w:space="0"/>
              <w:right w:val="single" w:color="000000" w:sz="8" w:space="0"/>
            </w:tcBorders>
            <w:noWrap/>
            <w:tcMar>
              <w:top w:w="15" w:type="dxa"/>
              <w:left w:w="15" w:type="dxa"/>
              <w:right w:w="15" w:type="dxa"/>
            </w:tcMar>
            <w:vAlign w:val="center"/>
          </w:tcPr>
          <w:p w14:paraId="5C9025DB">
            <w:pPr>
              <w:rPr>
                <w:rFonts w:hint="default" w:ascii="Calibri" w:hAnsi="宋体" w:eastAsia="宋体" w:cs="宋体"/>
                <w:kern w:val="2"/>
                <w:szCs w:val="21"/>
              </w:rPr>
            </w:pPr>
          </w:p>
        </w:tc>
      </w:tr>
    </w:tbl>
    <w:p w14:paraId="0BF3A21F">
      <w:pPr>
        <w:spacing w:line="540" w:lineRule="exact"/>
        <w:rPr>
          <w:rFonts w:hint="default" w:ascii="Calibri" w:hAnsi="宋体" w:eastAsia="宋体" w:cs="宋体"/>
          <w:b/>
          <w:bCs/>
          <w:kern w:val="2"/>
          <w:sz w:val="24"/>
          <w:szCs w:val="22"/>
        </w:rPr>
      </w:pPr>
      <w:r>
        <w:rPr>
          <w:rFonts w:hint="eastAsia" w:ascii="Calibri" w:hAnsi="宋体" w:eastAsia="宋体" w:cs="宋体"/>
          <w:b/>
          <w:bCs/>
          <w:kern w:val="2"/>
          <w:sz w:val="24"/>
          <w:szCs w:val="22"/>
        </w:rPr>
        <w:t xml:space="preserve">  </w:t>
      </w:r>
      <w:r>
        <w:rPr>
          <w:rFonts w:hint="eastAsia" w:ascii="Calibri" w:hAnsi="宋体" w:eastAsia="宋体" w:cs="宋体"/>
          <w:b/>
          <w:bCs/>
          <w:kern w:val="2"/>
          <w:sz w:val="24"/>
          <w:szCs w:val="22"/>
          <w:lang w:val="en-US" w:eastAsia="zh-CN"/>
        </w:rPr>
        <w:t xml:space="preserve">    </w:t>
      </w:r>
      <w:r>
        <w:rPr>
          <w:rFonts w:hint="eastAsia" w:ascii="Calibri" w:hAnsi="宋体" w:eastAsia="宋体" w:cs="宋体"/>
          <w:b/>
          <w:bCs/>
          <w:kern w:val="2"/>
          <w:sz w:val="24"/>
          <w:szCs w:val="22"/>
        </w:rPr>
        <w:t xml:space="preserve">考核人签字：                  项目负责人签字： </w:t>
      </w:r>
    </w:p>
    <w:p w14:paraId="3FD04525">
      <w:pPr>
        <w:spacing w:line="360" w:lineRule="auto"/>
        <w:ind w:right="-21" w:rightChars="-10" w:firstLine="241" w:firstLineChars="100"/>
        <w:rPr>
          <w:rFonts w:hint="default" w:ascii="Calibri" w:hAnsi="宋体" w:eastAsia="宋体" w:cs="宋体"/>
          <w:b/>
          <w:kern w:val="2"/>
          <w:sz w:val="24"/>
          <w:szCs w:val="22"/>
        </w:rPr>
      </w:pPr>
    </w:p>
    <w:p w14:paraId="74EAB8FE">
      <w:pPr>
        <w:spacing w:line="360" w:lineRule="auto"/>
        <w:ind w:right="-21" w:rightChars="-10" w:firstLine="723" w:firstLineChars="300"/>
        <w:rPr>
          <w:rFonts w:hint="default" w:ascii="Calibri" w:hAnsi="Calibri" w:eastAsia="宋体" w:cs="Times New Roman"/>
          <w:kern w:val="2"/>
          <w:szCs w:val="22"/>
        </w:rPr>
      </w:pPr>
      <w:r>
        <w:rPr>
          <w:rFonts w:hint="eastAsia" w:ascii="Calibri" w:hAnsi="宋体" w:eastAsia="宋体" w:cs="宋体"/>
          <w:b/>
          <w:kern w:val="2"/>
          <w:sz w:val="24"/>
          <w:szCs w:val="22"/>
        </w:rPr>
        <w:t>保卫处负责人签字：            考核时间：      年    月    日</w:t>
      </w:r>
    </w:p>
    <w:p w14:paraId="763AF28B">
      <w:pPr>
        <w:spacing w:line="360" w:lineRule="auto"/>
        <w:ind w:right="-21" w:rightChars="-10"/>
        <w:rPr>
          <w:rFonts w:hint="eastAsia" w:ascii="Calibri" w:hAnsi="宋体" w:eastAsia="宋体" w:cs="宋体"/>
          <w:b/>
          <w:bCs/>
          <w:kern w:val="2"/>
          <w:sz w:val="24"/>
          <w:szCs w:val="22"/>
        </w:rPr>
      </w:pPr>
    </w:p>
    <w:p w14:paraId="31C06802">
      <w:pPr>
        <w:spacing w:line="360" w:lineRule="auto"/>
        <w:ind w:right="-21" w:rightChars="-10" w:firstLine="482" w:firstLineChars="200"/>
        <w:rPr>
          <w:rFonts w:hint="default" w:ascii="Calibri" w:hAnsi="宋体" w:eastAsia="宋体" w:cs="宋体"/>
          <w:b/>
          <w:bCs/>
          <w:kern w:val="2"/>
          <w:sz w:val="24"/>
          <w:szCs w:val="22"/>
        </w:rPr>
      </w:pPr>
      <w:r>
        <w:rPr>
          <w:rFonts w:hint="eastAsia" w:ascii="Calibri" w:hAnsi="宋体" w:eastAsia="宋体" w:cs="宋体"/>
          <w:b/>
          <w:bCs/>
          <w:kern w:val="2"/>
          <w:sz w:val="24"/>
          <w:szCs w:val="22"/>
        </w:rPr>
        <w:t>三、服务费及付款方式</w:t>
      </w:r>
    </w:p>
    <w:p w14:paraId="5F014E01">
      <w:pPr>
        <w:spacing w:line="360" w:lineRule="auto"/>
        <w:ind w:right="-21" w:rightChars="-10" w:firstLine="480" w:firstLineChars="200"/>
        <w:rPr>
          <w:rFonts w:hint="default" w:ascii="Calibri" w:hAnsi="宋体" w:eastAsia="宋体" w:cs="宋体"/>
          <w:kern w:val="2"/>
          <w:sz w:val="24"/>
          <w:szCs w:val="22"/>
        </w:rPr>
      </w:pPr>
      <w:r>
        <w:rPr>
          <w:rFonts w:hint="eastAsia" w:ascii="Calibri" w:hAnsi="宋体" w:eastAsia="宋体" w:cs="宋体"/>
          <w:kern w:val="2"/>
          <w:sz w:val="24"/>
          <w:szCs w:val="22"/>
        </w:rPr>
        <w:t>（一）投标人总报价应包括常规服务费、国家法定节假日加班费，不限于以下主要内容：</w:t>
      </w:r>
    </w:p>
    <w:p w14:paraId="63E0BBBA">
      <w:pPr>
        <w:spacing w:line="360" w:lineRule="auto"/>
        <w:ind w:right="-21" w:rightChars="-10" w:firstLine="480" w:firstLineChars="200"/>
        <w:rPr>
          <w:rFonts w:hint="default" w:ascii="Calibri" w:hAnsi="宋体" w:eastAsia="宋体" w:cs="宋体"/>
          <w:kern w:val="2"/>
          <w:sz w:val="24"/>
          <w:szCs w:val="22"/>
        </w:rPr>
      </w:pPr>
      <w:r>
        <w:rPr>
          <w:rFonts w:hint="eastAsia" w:ascii="Calibri" w:hAnsi="宋体" w:eastAsia="宋体" w:cs="宋体"/>
          <w:kern w:val="2"/>
          <w:sz w:val="24"/>
          <w:szCs w:val="22"/>
        </w:rPr>
        <w:t>1.完成本采购文件所述的所有服务工作和履行所有合同义务所需发生的费用。</w:t>
      </w:r>
    </w:p>
    <w:p w14:paraId="46FE743F">
      <w:pPr>
        <w:spacing w:line="360" w:lineRule="auto"/>
        <w:ind w:right="-21" w:rightChars="-10" w:firstLine="480" w:firstLineChars="200"/>
        <w:rPr>
          <w:rFonts w:hint="default" w:ascii="Calibri" w:hAnsi="宋体" w:eastAsia="宋体" w:cs="宋体"/>
          <w:kern w:val="2"/>
          <w:sz w:val="24"/>
          <w:szCs w:val="22"/>
        </w:rPr>
      </w:pPr>
      <w:r>
        <w:rPr>
          <w:rFonts w:hint="eastAsia" w:ascii="Calibri" w:hAnsi="宋体" w:eastAsia="宋体" w:cs="宋体"/>
          <w:kern w:val="2"/>
          <w:sz w:val="24"/>
          <w:szCs w:val="22"/>
        </w:rPr>
        <w:t>2.所有与本项目服务工作有关的、针对供应商的或为符合采购人的要求，必须提供必要的方案及措施所可能产生的费用。</w:t>
      </w:r>
    </w:p>
    <w:p w14:paraId="7B891789">
      <w:pPr>
        <w:spacing w:line="360" w:lineRule="auto"/>
        <w:ind w:right="-21" w:rightChars="-10" w:firstLine="480" w:firstLineChars="200"/>
        <w:rPr>
          <w:rFonts w:hint="default" w:ascii="Calibri" w:hAnsi="宋体" w:eastAsia="宋体" w:cs="宋体"/>
          <w:kern w:val="2"/>
          <w:sz w:val="24"/>
          <w:szCs w:val="22"/>
        </w:rPr>
      </w:pPr>
      <w:r>
        <w:rPr>
          <w:rFonts w:hint="eastAsia" w:ascii="Calibri" w:hAnsi="宋体" w:eastAsia="宋体" w:cs="宋体"/>
          <w:kern w:val="2"/>
          <w:sz w:val="24"/>
          <w:szCs w:val="22"/>
        </w:rPr>
        <w:t>3.要求供应商缴纳的税金、保险费以及政府和非政府主管部门征收的各种费用。</w:t>
      </w:r>
    </w:p>
    <w:p w14:paraId="55D6EDE0">
      <w:pPr>
        <w:spacing w:line="360" w:lineRule="auto"/>
        <w:ind w:right="-21" w:rightChars="-10" w:firstLine="480" w:firstLineChars="200"/>
        <w:rPr>
          <w:rFonts w:hint="default" w:ascii="Calibri" w:hAnsi="宋体" w:eastAsia="宋体" w:cs="宋体"/>
          <w:kern w:val="2"/>
          <w:sz w:val="24"/>
          <w:szCs w:val="22"/>
        </w:rPr>
      </w:pPr>
      <w:r>
        <w:rPr>
          <w:rFonts w:hint="eastAsia" w:ascii="Calibri" w:hAnsi="宋体" w:eastAsia="宋体" w:cs="宋体"/>
          <w:kern w:val="2"/>
          <w:sz w:val="24"/>
          <w:szCs w:val="22"/>
        </w:rPr>
        <w:t>4.管理现场的安全、文明工作，以及提供其他服务所需的设备、设施所产生的费用。</w:t>
      </w:r>
    </w:p>
    <w:p w14:paraId="42FCF066">
      <w:pPr>
        <w:spacing w:line="360" w:lineRule="auto"/>
        <w:ind w:right="-21" w:rightChars="-10" w:firstLine="480" w:firstLineChars="200"/>
        <w:rPr>
          <w:rFonts w:hint="eastAsia" w:ascii="Calibri" w:hAnsi="宋体" w:eastAsia="宋体" w:cs="宋体"/>
          <w:kern w:val="2"/>
          <w:sz w:val="24"/>
          <w:szCs w:val="22"/>
        </w:rPr>
      </w:pPr>
      <w:r>
        <w:rPr>
          <w:rFonts w:hint="eastAsia" w:ascii="Calibri" w:hAnsi="宋体" w:eastAsia="宋体" w:cs="宋体"/>
          <w:kern w:val="2"/>
          <w:sz w:val="24"/>
          <w:szCs w:val="22"/>
        </w:rPr>
        <w:t>5.所需的装备、制服、器材、常用办公耗材的费用。</w:t>
      </w:r>
    </w:p>
    <w:p w14:paraId="231C283F">
      <w:pPr>
        <w:spacing w:line="360" w:lineRule="auto"/>
        <w:ind w:right="-21" w:rightChars="-10" w:firstLine="480" w:firstLineChars="200"/>
        <w:rPr>
          <w:rFonts w:hint="eastAsia" w:ascii="Calibri" w:hAnsi="宋体" w:eastAsia="宋体" w:cs="宋体"/>
          <w:kern w:val="2"/>
          <w:sz w:val="24"/>
          <w:szCs w:val="22"/>
        </w:rPr>
      </w:pPr>
      <w:r>
        <w:rPr>
          <w:rFonts w:hint="eastAsia" w:ascii="Calibri" w:hAnsi="宋体" w:eastAsia="宋体" w:cs="宋体"/>
          <w:kern w:val="2"/>
          <w:sz w:val="24"/>
          <w:szCs w:val="22"/>
        </w:rPr>
        <w:t>6.应须符合国家、省、市的相关规定，符合无锡市最低工资标准且必须缴纳社会保险费。</w:t>
      </w:r>
    </w:p>
    <w:p w14:paraId="0400CABA">
      <w:pPr>
        <w:spacing w:line="360" w:lineRule="auto"/>
        <w:ind w:right="-21" w:rightChars="-10" w:firstLine="480" w:firstLineChars="200"/>
        <w:rPr>
          <w:rFonts w:hint="default" w:ascii="Calibri" w:hAnsi="宋体" w:eastAsia="宋体" w:cs="宋体"/>
          <w:kern w:val="2"/>
          <w:sz w:val="24"/>
          <w:szCs w:val="22"/>
        </w:rPr>
      </w:pPr>
      <w:r>
        <w:rPr>
          <w:rFonts w:hint="eastAsia" w:ascii="Calibri" w:hAnsi="宋体" w:eastAsia="宋体" w:cs="宋体"/>
          <w:kern w:val="2"/>
          <w:sz w:val="24"/>
          <w:szCs w:val="22"/>
          <w:lang w:val="en-US" w:eastAsia="zh-CN"/>
        </w:rPr>
        <w:t>7</w:t>
      </w:r>
      <w:r>
        <w:rPr>
          <w:rFonts w:hint="eastAsia" w:ascii="Calibri" w:hAnsi="宋体" w:eastAsia="宋体" w:cs="宋体"/>
          <w:kern w:val="2"/>
          <w:sz w:val="24"/>
          <w:szCs w:val="22"/>
        </w:rPr>
        <w:t>.其他必要的费用。</w:t>
      </w:r>
    </w:p>
    <w:p w14:paraId="792D6DFF">
      <w:pPr>
        <w:spacing w:line="360" w:lineRule="auto"/>
        <w:ind w:right="-21" w:rightChars="-10" w:firstLine="480" w:firstLineChars="200"/>
        <w:rPr>
          <w:rFonts w:hint="default" w:ascii="Calibri" w:hAnsi="宋体" w:eastAsia="宋体" w:cs="宋体"/>
          <w:kern w:val="2"/>
          <w:sz w:val="24"/>
          <w:szCs w:val="22"/>
        </w:rPr>
      </w:pPr>
      <w:r>
        <w:rPr>
          <w:rFonts w:hint="eastAsia" w:ascii="Calibri" w:hAnsi="宋体" w:eastAsia="宋体" w:cs="宋体"/>
          <w:kern w:val="2"/>
          <w:sz w:val="24"/>
          <w:szCs w:val="22"/>
        </w:rPr>
        <w:t>（二）保安服务费经采购方考核合格后，采用</w:t>
      </w:r>
      <w:r>
        <w:rPr>
          <w:rFonts w:hint="eastAsia" w:ascii="Calibri" w:hAnsi="宋体" w:eastAsia="宋体" w:cs="宋体"/>
          <w:kern w:val="2"/>
          <w:sz w:val="24"/>
          <w:szCs w:val="22"/>
          <w:lang w:val="en-US" w:eastAsia="zh-CN"/>
        </w:rPr>
        <w:t>季度</w:t>
      </w:r>
      <w:r>
        <w:rPr>
          <w:rFonts w:hint="eastAsia" w:ascii="Calibri" w:hAnsi="宋体" w:eastAsia="宋体" w:cs="宋体"/>
          <w:kern w:val="2"/>
          <w:sz w:val="24"/>
          <w:szCs w:val="22"/>
        </w:rPr>
        <w:t>支付方式支付相关服务费用。（</w:t>
      </w:r>
      <w:r>
        <w:rPr>
          <w:rFonts w:hint="eastAsia" w:ascii="Calibri" w:hAnsi="宋体" w:eastAsia="宋体" w:cs="宋体"/>
          <w:kern w:val="2"/>
          <w:sz w:val="24"/>
          <w:szCs w:val="22"/>
          <w:lang w:val="en-US" w:eastAsia="zh-CN"/>
        </w:rPr>
        <w:t>每季度</w:t>
      </w:r>
      <w:r>
        <w:rPr>
          <w:rFonts w:hint="eastAsia" w:ascii="Calibri" w:hAnsi="宋体" w:eastAsia="宋体" w:cs="宋体"/>
          <w:kern w:val="2"/>
          <w:sz w:val="24"/>
          <w:szCs w:val="22"/>
        </w:rPr>
        <w:t>支付</w:t>
      </w:r>
      <w:r>
        <w:rPr>
          <w:rFonts w:hint="default" w:ascii="Calibri" w:hAnsi="宋体" w:eastAsia="宋体" w:cs="宋体"/>
          <w:kern w:val="2"/>
          <w:sz w:val="24"/>
          <w:szCs w:val="22"/>
        </w:rPr>
        <w:t>费用为</w:t>
      </w:r>
      <w:r>
        <w:rPr>
          <w:rFonts w:hint="eastAsia" w:ascii="Calibri" w:hAnsi="宋体" w:eastAsia="宋体" w:cs="宋体"/>
          <w:kern w:val="2"/>
          <w:sz w:val="24"/>
          <w:szCs w:val="22"/>
        </w:rPr>
        <w:t>中标金额</w:t>
      </w:r>
      <w:r>
        <w:rPr>
          <w:rFonts w:hint="default" w:ascii="Calibri" w:hAnsi="宋体" w:eastAsia="宋体" w:cs="宋体"/>
          <w:kern w:val="2"/>
          <w:sz w:val="24"/>
          <w:szCs w:val="22"/>
        </w:rPr>
        <w:t>的</w:t>
      </w:r>
      <w:r>
        <w:rPr>
          <w:rFonts w:hint="eastAsia" w:ascii="Calibri" w:hAnsi="宋体" w:eastAsia="宋体" w:cs="宋体"/>
          <w:kern w:val="2"/>
          <w:sz w:val="24"/>
          <w:szCs w:val="22"/>
          <w:lang w:val="en-US" w:eastAsia="zh-CN"/>
        </w:rPr>
        <w:t>四</w:t>
      </w:r>
      <w:r>
        <w:rPr>
          <w:rFonts w:hint="eastAsia" w:ascii="Calibri" w:hAnsi="宋体" w:eastAsia="宋体" w:cs="宋体"/>
          <w:kern w:val="2"/>
          <w:sz w:val="24"/>
          <w:szCs w:val="22"/>
        </w:rPr>
        <w:t>分之</w:t>
      </w:r>
      <w:r>
        <w:rPr>
          <w:rFonts w:hint="default" w:ascii="Calibri" w:hAnsi="宋体" w:eastAsia="宋体" w:cs="宋体"/>
          <w:kern w:val="2"/>
          <w:sz w:val="24"/>
          <w:szCs w:val="22"/>
        </w:rPr>
        <w:t>一</w:t>
      </w:r>
      <w:r>
        <w:rPr>
          <w:rFonts w:hint="eastAsia" w:ascii="Calibri" w:hAnsi="宋体" w:eastAsia="宋体" w:cs="宋体"/>
          <w:kern w:val="2"/>
          <w:sz w:val="24"/>
          <w:szCs w:val="22"/>
        </w:rPr>
        <w:t>，其中</w:t>
      </w:r>
      <w:r>
        <w:rPr>
          <w:rFonts w:hint="default" w:ascii="Calibri" w:hAnsi="宋体" w:eastAsia="宋体" w:cs="宋体"/>
          <w:kern w:val="2"/>
          <w:sz w:val="24"/>
          <w:szCs w:val="22"/>
        </w:rPr>
        <w:t>需扣除</w:t>
      </w:r>
      <w:r>
        <w:rPr>
          <w:rFonts w:hint="eastAsia" w:ascii="Calibri" w:hAnsi="宋体" w:eastAsia="宋体" w:cs="宋体"/>
          <w:kern w:val="2"/>
          <w:sz w:val="24"/>
          <w:szCs w:val="22"/>
        </w:rPr>
        <w:t>考核相关费用）</w:t>
      </w:r>
    </w:p>
    <w:p w14:paraId="1341D97B">
      <w:pPr>
        <w:spacing w:line="240" w:lineRule="auto"/>
        <w:ind w:firstLine="480"/>
        <w:jc w:val="both"/>
        <w:textAlignment w:val="top"/>
        <w:outlineLvl w:val="0"/>
        <w:rPr>
          <w:rFonts w:hint="eastAsia" w:ascii="Calibri" w:hAnsi="宋体" w:eastAsia="宋体" w:cs="宋体"/>
          <w:kern w:val="2"/>
          <w:sz w:val="24"/>
          <w:szCs w:val="22"/>
        </w:rPr>
      </w:pPr>
      <w:r>
        <w:rPr>
          <w:rFonts w:hint="eastAsia" w:ascii="Calibri" w:hAnsi="宋体" w:eastAsia="宋体" w:cs="宋体"/>
          <w:kern w:val="2"/>
          <w:sz w:val="24"/>
          <w:szCs w:val="22"/>
        </w:rPr>
        <w:t>（三）员工工资、社保费用、税金、保险、加班费等法定费用为不可让利部分（不可竞争费用），须按规定计算并报出，投标总报价不可低于上述相关费用合计，否则作无效投标处理。各项优惠让利（可优惠让利部分）须直接在明细报价表中各分项报价中体现，否则作无效投标处理。</w:t>
      </w:r>
    </w:p>
    <w:p w14:paraId="6671CC1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000000"/>
          <w:kern w:val="0"/>
          <w:sz w:val="24"/>
          <w:szCs w:val="24"/>
          <w:highlight w:val="none"/>
        </w:rPr>
      </w:pPr>
      <w:r>
        <w:rPr>
          <w:rFonts w:hint="eastAsia" w:ascii="宋体" w:hAnsi="宋体" w:eastAsia="宋体" w:cs="Times New Roman"/>
          <w:bCs/>
          <w:kern w:val="2"/>
          <w:sz w:val="24"/>
          <w:szCs w:val="24"/>
          <w:highlight w:val="none"/>
          <w:lang w:val="en-US" w:eastAsia="zh-CN"/>
        </w:rPr>
        <w:t>8.</w:t>
      </w:r>
      <w:r>
        <w:rPr>
          <w:rFonts w:hint="eastAsia" w:ascii="宋体" w:hAnsi="宋体" w:eastAsia="宋体" w:cs="宋体"/>
          <w:bCs/>
          <w:color w:val="000000"/>
          <w:kern w:val="2"/>
          <w:sz w:val="24"/>
          <w:szCs w:val="24"/>
          <w:highlight w:val="none"/>
          <w:lang w:val="en-US" w:eastAsia="zh-CN" w:bidi="ar"/>
        </w:rPr>
        <w:t>履</w:t>
      </w:r>
      <w:r>
        <w:rPr>
          <w:rFonts w:hint="eastAsia" w:ascii="宋体" w:hAnsi="宋体" w:eastAsia="宋体" w:cs="宋体"/>
          <w:bCs/>
          <w:color w:val="000000"/>
          <w:kern w:val="0"/>
          <w:sz w:val="24"/>
          <w:szCs w:val="24"/>
          <w:highlight w:val="none"/>
          <w:lang w:val="en-US" w:eastAsia="zh-CN" w:bidi="ar"/>
        </w:rPr>
        <w:t>约保证金：</w:t>
      </w:r>
    </w:p>
    <w:p w14:paraId="5C6B4E6A">
      <w:pPr>
        <w:keepNext w:val="0"/>
        <w:keepLines w:val="0"/>
        <w:pageBreakBefore w:val="0"/>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履约保证金的金额为：合同价的lO％。</w:t>
      </w:r>
    </w:p>
    <w:p w14:paraId="0BEB44E2">
      <w:pPr>
        <w:keepNext w:val="0"/>
        <w:keepLines w:val="0"/>
        <w:pageBreakBefore w:val="0"/>
        <w:spacing w:line="360" w:lineRule="auto"/>
        <w:ind w:firstLine="480"/>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提交期限：</w:t>
      </w:r>
      <w:r>
        <w:rPr>
          <w:rFonts w:hint="eastAsia" w:ascii="宋体" w:hAnsi="宋体" w:eastAsia="宋体" w:cs="宋体"/>
          <w:color w:val="000000"/>
          <w:kern w:val="0"/>
          <w:sz w:val="24"/>
          <w:szCs w:val="24"/>
          <w:highlight w:val="none"/>
        </w:rPr>
        <w:t>中标供应商</w:t>
      </w:r>
      <w:r>
        <w:rPr>
          <w:rFonts w:hint="eastAsia" w:ascii="宋体" w:hAnsi="宋体" w:eastAsia="宋体" w:cs="宋体"/>
          <w:bCs/>
          <w:kern w:val="0"/>
          <w:sz w:val="24"/>
          <w:szCs w:val="24"/>
          <w:highlight w:val="none"/>
        </w:rPr>
        <w:t>在签订合同后5个工作日内，向</w:t>
      </w:r>
      <w:r>
        <w:rPr>
          <w:rFonts w:hint="eastAsia" w:ascii="宋体" w:hAnsi="宋体" w:eastAsia="宋体" w:cs="宋体"/>
          <w:bCs/>
          <w:kern w:val="0"/>
          <w:sz w:val="24"/>
          <w:szCs w:val="24"/>
          <w:highlight w:val="none"/>
          <w:lang w:eastAsia="zh-CN"/>
        </w:rPr>
        <w:t>采购人</w:t>
      </w:r>
      <w:r>
        <w:rPr>
          <w:rFonts w:hint="eastAsia" w:ascii="宋体" w:hAnsi="宋体" w:eastAsia="宋体" w:cs="宋体"/>
          <w:bCs/>
          <w:kern w:val="0"/>
          <w:sz w:val="24"/>
          <w:szCs w:val="24"/>
          <w:highlight w:val="none"/>
        </w:rPr>
        <w:t>提交履约保证金；</w:t>
      </w:r>
    </w:p>
    <w:p w14:paraId="76DF40D4">
      <w:pPr>
        <w:keepNext w:val="0"/>
        <w:keepLines w:val="0"/>
        <w:pageBreakBefore w:val="0"/>
        <w:spacing w:line="360" w:lineRule="auto"/>
        <w:ind w:firstLine="480"/>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提交方式：</w:t>
      </w:r>
      <w:r>
        <w:rPr>
          <w:rFonts w:hint="eastAsia" w:ascii="宋体" w:hAnsi="宋体" w:eastAsia="宋体" w:cs="宋体"/>
          <w:bCs/>
          <w:kern w:val="0"/>
          <w:sz w:val="24"/>
          <w:szCs w:val="24"/>
          <w:highlight w:val="none"/>
          <w:lang w:val="en-US" w:eastAsia="zh-CN"/>
        </w:rPr>
        <w:t>银行</w:t>
      </w:r>
      <w:r>
        <w:rPr>
          <w:rFonts w:hint="eastAsia" w:ascii="宋体" w:hAnsi="宋体" w:eastAsia="宋体" w:cs="宋体"/>
          <w:bCs/>
          <w:kern w:val="0"/>
          <w:sz w:val="24"/>
          <w:szCs w:val="24"/>
          <w:highlight w:val="none"/>
        </w:rPr>
        <w:t>保函；</w:t>
      </w:r>
    </w:p>
    <w:p w14:paraId="5D528EA3">
      <w:pPr>
        <w:keepNext w:val="0"/>
        <w:keepLines w:val="0"/>
        <w:pageBreakBefore w:val="0"/>
        <w:spacing w:line="360" w:lineRule="auto"/>
        <w:ind w:firstLine="480"/>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退还方式：与供方提交履约保证金的方式相同；</w:t>
      </w:r>
    </w:p>
    <w:p w14:paraId="1E313A4C">
      <w:pPr>
        <w:keepNext w:val="0"/>
        <w:keepLines w:val="0"/>
        <w:pageBreakBefore w:val="0"/>
        <w:widowControl w:val="0"/>
        <w:spacing w:line="360" w:lineRule="auto"/>
        <w:ind w:firstLine="480"/>
        <w:jc w:val="both"/>
        <w:rPr>
          <w:rFonts w:hint="eastAsia" w:ascii="宋体" w:hAnsi="宋体" w:eastAsia="宋体" w:cs="宋体"/>
          <w:color w:val="000000"/>
          <w:kern w:val="2"/>
          <w:sz w:val="21"/>
          <w:szCs w:val="22"/>
          <w:highlight w:val="none"/>
          <w:lang w:val="en-US" w:eastAsia="zh-CN" w:bidi="ar-SA"/>
        </w:rPr>
      </w:pPr>
      <w:r>
        <w:rPr>
          <w:rFonts w:hint="eastAsia" w:ascii="宋体" w:hAnsi="宋体" w:eastAsia="宋体" w:cs="宋体"/>
          <w:bCs/>
          <w:kern w:val="2"/>
          <w:sz w:val="24"/>
          <w:szCs w:val="24"/>
          <w:highlight w:val="none"/>
          <w:lang w:val="en-US" w:eastAsia="zh-CN" w:bidi="ar-SA"/>
        </w:rPr>
        <w:t>退还时间：</w:t>
      </w:r>
      <w:r>
        <w:rPr>
          <w:rFonts w:hint="eastAsia" w:ascii="宋体" w:hAnsi="宋体" w:eastAsia="宋体" w:cs="宋体"/>
          <w:color w:val="000000"/>
          <w:kern w:val="2"/>
          <w:sz w:val="24"/>
          <w:szCs w:val="24"/>
          <w:highlight w:val="none"/>
          <w:lang w:val="en-US" w:eastAsia="zh-CN" w:bidi="ar-SA"/>
        </w:rPr>
        <w:t>履约保证金在合同期满后30天内且乙方无任何违约或违法行为，由甲方无息退还给乙方，如甲方未按时退还履约保证金，应当赔偿乙方利息损失。</w:t>
      </w:r>
    </w:p>
    <w:p w14:paraId="0E7C6C30">
      <w:pPr>
        <w:keepNext w:val="0"/>
        <w:keepLines w:val="0"/>
        <w:pageBreakBefore w:val="0"/>
        <w:spacing w:line="360" w:lineRule="auto"/>
        <w:ind w:firstLine="480"/>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退还条件：</w:t>
      </w:r>
      <w:r>
        <w:rPr>
          <w:rFonts w:hint="eastAsia" w:ascii="宋体" w:hAnsi="宋体" w:eastAsia="宋体" w:cs="宋体"/>
          <w:bCs/>
          <w:kern w:val="0"/>
          <w:sz w:val="24"/>
          <w:szCs w:val="24"/>
          <w:highlight w:val="none"/>
          <w:lang w:eastAsia="zh-CN"/>
        </w:rPr>
        <w:t>乙方完成甲方的合同义务</w:t>
      </w:r>
      <w:r>
        <w:rPr>
          <w:rFonts w:hint="eastAsia" w:ascii="宋体" w:hAnsi="宋体" w:eastAsia="宋体" w:cs="宋体"/>
          <w:bCs/>
          <w:kern w:val="0"/>
          <w:sz w:val="24"/>
          <w:szCs w:val="24"/>
          <w:highlight w:val="none"/>
        </w:rPr>
        <w:t>；</w:t>
      </w:r>
    </w:p>
    <w:p w14:paraId="18669D7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kern w:val="0"/>
          <w:sz w:val="24"/>
          <w:szCs w:val="24"/>
          <w:highlight w:val="none"/>
          <w:lang w:eastAsia="zh-CN"/>
        </w:rPr>
        <w:t>不予退还的情形：违反合同义务。</w:t>
      </w:r>
      <w:r>
        <w:rPr>
          <w:rFonts w:hint="eastAsia" w:ascii="宋体" w:hAnsi="宋体" w:eastAsia="宋体" w:cs="Times New Roman"/>
          <w:bCs/>
          <w:kern w:val="2"/>
          <w:sz w:val="24"/>
          <w:szCs w:val="24"/>
          <w:highlight w:val="none"/>
        </w:rPr>
        <w:br w:type="page"/>
      </w:r>
    </w:p>
    <w:p w14:paraId="7BC2686C">
      <w:pPr>
        <w:pStyle w:val="4"/>
        <w:keepNext w:val="0"/>
        <w:keepLines w:val="0"/>
        <w:pageBreakBefore/>
        <w:widowControl w:val="0"/>
        <w:spacing w:before="0" w:after="0" w:line="24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四、</w:t>
      </w:r>
      <w:r>
        <w:rPr>
          <w:rFonts w:hint="eastAsia" w:ascii="宋体" w:hAnsi="宋体" w:eastAsia="宋体" w:cs="宋体"/>
          <w:b/>
          <w:bCs/>
          <w:color w:val="auto"/>
          <w:sz w:val="32"/>
          <w:szCs w:val="32"/>
          <w:highlight w:val="none"/>
        </w:rPr>
        <w:t>合同书格式</w:t>
      </w:r>
    </w:p>
    <w:p w14:paraId="61BB231B">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需方（采购人）：</w:t>
      </w:r>
      <w:r>
        <w:rPr>
          <w:rFonts w:hint="eastAsia" w:ascii="Times New Roman" w:hAnsi="宋体" w:eastAsia="宋体" w:cs="Times New Roman"/>
          <w:bCs/>
          <w:color w:val="auto"/>
          <w:sz w:val="24"/>
          <w:szCs w:val="24"/>
          <w:highlight w:val="none"/>
          <w:u w:val="single"/>
        </w:rPr>
        <w:t xml:space="preserve">                         </w:t>
      </w:r>
    </w:p>
    <w:p w14:paraId="10CD147A">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供方（成交供应商）：</w:t>
      </w:r>
      <w:r>
        <w:rPr>
          <w:rFonts w:hint="eastAsia" w:ascii="Times New Roman" w:hAnsi="宋体" w:eastAsia="宋体" w:cs="Times New Roman"/>
          <w:bCs/>
          <w:color w:val="auto"/>
          <w:sz w:val="24"/>
          <w:szCs w:val="24"/>
          <w:highlight w:val="none"/>
          <w:u w:val="single"/>
        </w:rPr>
        <w:t xml:space="preserve">                    </w:t>
      </w:r>
    </w:p>
    <w:p w14:paraId="4BEF125F">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采购编号：</w:t>
      </w:r>
      <w:r>
        <w:rPr>
          <w:rFonts w:hint="eastAsia" w:ascii="Times New Roman" w:hAnsi="宋体" w:eastAsia="宋体" w:cs="Times New Roman"/>
          <w:bCs/>
          <w:color w:val="auto"/>
          <w:sz w:val="24"/>
          <w:szCs w:val="24"/>
          <w:highlight w:val="none"/>
          <w:u w:val="single"/>
        </w:rPr>
        <w:t xml:space="preserve">                 </w:t>
      </w:r>
    </w:p>
    <w:p w14:paraId="6AEFA5A0">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采购内容：</w:t>
      </w:r>
      <w:r>
        <w:rPr>
          <w:rFonts w:hint="eastAsia" w:ascii="Times New Roman" w:hAnsi="宋体" w:eastAsia="宋体" w:cs="Times New Roman"/>
          <w:bCs/>
          <w:color w:val="auto"/>
          <w:sz w:val="24"/>
          <w:szCs w:val="24"/>
          <w:highlight w:val="none"/>
          <w:u w:val="single"/>
        </w:rPr>
        <w:t xml:space="preserve">                                                             </w:t>
      </w:r>
    </w:p>
    <w:p w14:paraId="63B6BEC5">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中标总金额：（大写）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；（小写）</w:t>
      </w:r>
      <w:r>
        <w:rPr>
          <w:rFonts w:hint="eastAsia" w:ascii="Times New Roman" w:hAnsi="宋体" w:eastAsia="宋体" w:cs="Times New Roman"/>
          <w:bCs/>
          <w:color w:val="auto"/>
          <w:sz w:val="24"/>
          <w:szCs w:val="24"/>
          <w:highlight w:val="none"/>
          <w:u w:val="single"/>
        </w:rPr>
        <w:t xml:space="preserve">              </w:t>
      </w:r>
    </w:p>
    <w:p w14:paraId="0F37E2F5">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质量标准：</w:t>
      </w:r>
      <w:r>
        <w:rPr>
          <w:rFonts w:hint="eastAsia" w:ascii="Times New Roman" w:hAnsi="宋体" w:eastAsia="宋体" w:cs="Times New Roman"/>
          <w:bCs/>
          <w:color w:val="auto"/>
          <w:sz w:val="24"/>
          <w:szCs w:val="24"/>
          <w:highlight w:val="none"/>
          <w:u w:val="single"/>
        </w:rPr>
        <w:t xml:space="preserve">                                             </w:t>
      </w:r>
    </w:p>
    <w:p w14:paraId="1C5D1B18">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val="en-US" w:eastAsia="zh-CN"/>
        </w:rPr>
        <w:t>服务期</w:t>
      </w: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p>
    <w:p w14:paraId="2FB4F623">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货款支付步骤和办法：</w:t>
      </w:r>
      <w:r>
        <w:rPr>
          <w:rFonts w:hint="eastAsia" w:ascii="Times New Roman" w:hAnsi="宋体" w:eastAsia="宋体" w:cs="Times New Roman"/>
          <w:bCs/>
          <w:color w:val="auto"/>
          <w:sz w:val="24"/>
          <w:szCs w:val="24"/>
          <w:highlight w:val="none"/>
          <w:u w:val="single"/>
        </w:rPr>
        <w:t xml:space="preserve">                                                   </w:t>
      </w:r>
    </w:p>
    <w:p w14:paraId="4AA6B055">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售后服务：</w:t>
      </w:r>
      <w:r>
        <w:rPr>
          <w:rFonts w:hint="eastAsia" w:ascii="Times New Roman" w:hAnsi="宋体" w:eastAsia="宋体" w:cs="Times New Roman"/>
          <w:bCs/>
          <w:color w:val="auto"/>
          <w:sz w:val="24"/>
          <w:szCs w:val="24"/>
          <w:highlight w:val="none"/>
          <w:u w:val="single"/>
        </w:rPr>
        <w:t xml:space="preserve">                                                             </w:t>
      </w:r>
    </w:p>
    <w:p w14:paraId="011F005B">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违约责任：</w:t>
      </w:r>
      <w:r>
        <w:rPr>
          <w:rFonts w:hint="eastAsia" w:ascii="Times New Roman" w:hAnsi="宋体" w:eastAsia="宋体" w:cs="Times New Roman"/>
          <w:bCs/>
          <w:color w:val="auto"/>
          <w:sz w:val="24"/>
          <w:szCs w:val="24"/>
          <w:highlight w:val="none"/>
          <w:u w:val="single"/>
        </w:rPr>
        <w:t xml:space="preserve">                                                             </w:t>
      </w:r>
    </w:p>
    <w:p w14:paraId="4DE84CF6">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ascii="Times New Roman" w:hAnsi="宋体" w:eastAsia="宋体" w:cs="Times New Roman"/>
          <w:color w:val="auto"/>
          <w:sz w:val="24"/>
          <w:szCs w:val="24"/>
          <w:highlight w:val="none"/>
        </w:rPr>
        <w:t>解决争议的方</w:t>
      </w:r>
      <w:r>
        <w:rPr>
          <w:rFonts w:hint="eastAsia" w:ascii="Times New Roman" w:hAnsi="宋体" w:eastAsia="宋体" w:cs="Times New Roman"/>
          <w:color w:val="auto"/>
          <w:sz w:val="24"/>
          <w:szCs w:val="24"/>
          <w:highlight w:val="none"/>
        </w:rPr>
        <w:t>式：</w:t>
      </w:r>
      <w:r>
        <w:rPr>
          <w:rFonts w:hint="eastAsia" w:ascii="Times New Roman" w:hAnsi="宋体" w:eastAsia="宋体" w:cs="Times New Roman"/>
          <w:color w:val="auto"/>
          <w:sz w:val="24"/>
          <w:szCs w:val="24"/>
          <w:highlight w:val="none"/>
          <w:u w:val="single"/>
        </w:rPr>
        <w:t xml:space="preserve">                                                       </w:t>
      </w:r>
    </w:p>
    <w:p w14:paraId="63086914">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其他</w:t>
      </w:r>
      <w:r>
        <w:rPr>
          <w:rFonts w:hint="eastAsia" w:ascii="Times New Roman" w:hAnsi="宋体" w:eastAsia="宋体" w:cs="Times New Roman"/>
          <w:bCs/>
          <w:color w:val="auto"/>
          <w:sz w:val="24"/>
          <w:szCs w:val="24"/>
          <w:highlight w:val="none"/>
        </w:rPr>
        <w:t>事项：</w:t>
      </w:r>
      <w:r>
        <w:rPr>
          <w:rFonts w:hint="eastAsia" w:ascii="Times New Roman" w:hAnsi="宋体" w:eastAsia="宋体" w:cs="Times New Roman"/>
          <w:bCs/>
          <w:color w:val="auto"/>
          <w:sz w:val="24"/>
          <w:szCs w:val="24"/>
          <w:highlight w:val="none"/>
          <w:u w:val="single"/>
        </w:rPr>
        <w:t xml:space="preserve">                                                             </w:t>
      </w:r>
    </w:p>
    <w:p w14:paraId="491688E3">
      <w:pPr>
        <w:numPr>
          <w:ilvl w:val="0"/>
          <w:numId w:val="6"/>
        </w:numPr>
        <w:tabs>
          <w:tab w:val="left" w:pos="210"/>
          <w:tab w:val="left" w:pos="840"/>
          <w:tab w:val="left" w:pos="1260"/>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合同不可分割部分：</w:t>
      </w:r>
    </w:p>
    <w:p w14:paraId="03CF4A1E">
      <w:pPr>
        <w:tabs>
          <w:tab w:val="left" w:pos="210"/>
          <w:tab w:val="left" w:pos="420"/>
          <w:tab w:val="left" w:pos="1155"/>
        </w:tabs>
        <w:spacing w:line="440" w:lineRule="exact"/>
        <w:ind w:firstLine="480"/>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招标文件、</w:t>
      </w:r>
      <w:r>
        <w:rPr>
          <w:rFonts w:hint="eastAsia" w:ascii="Times New Roman" w:hAnsi="宋体" w:eastAsia="宋体" w:cs="Times New Roman"/>
          <w:bCs/>
          <w:color w:val="auto"/>
          <w:sz w:val="24"/>
          <w:szCs w:val="24"/>
          <w:highlight w:val="none"/>
          <w:lang w:val="en-US" w:eastAsia="zh-CN"/>
        </w:rPr>
        <w:t>投标</w:t>
      </w:r>
      <w:r>
        <w:rPr>
          <w:rFonts w:hint="eastAsia" w:ascii="Times New Roman" w:hAnsi="宋体" w:eastAsia="宋体" w:cs="Times New Roman"/>
          <w:bCs/>
          <w:color w:val="auto"/>
          <w:sz w:val="24"/>
          <w:szCs w:val="24"/>
          <w:highlight w:val="none"/>
        </w:rPr>
        <w:t>文件、合同条款及中标通知书，供方在投标、评标过程中所作</w:t>
      </w:r>
      <w:r>
        <w:rPr>
          <w:rFonts w:hint="eastAsia" w:hAnsi="宋体" w:cs="Times New Roman"/>
          <w:bCs/>
          <w:color w:val="auto"/>
          <w:sz w:val="24"/>
          <w:szCs w:val="24"/>
          <w:highlight w:val="none"/>
          <w:lang w:eastAsia="zh-CN"/>
        </w:rPr>
        <w:t>其他有关</w:t>
      </w:r>
      <w:r>
        <w:rPr>
          <w:rFonts w:hint="eastAsia" w:ascii="Times New Roman" w:hAnsi="宋体" w:eastAsia="宋体" w:cs="Times New Roman"/>
          <w:bCs/>
          <w:color w:val="auto"/>
          <w:sz w:val="24"/>
          <w:szCs w:val="24"/>
          <w:highlight w:val="none"/>
        </w:rPr>
        <w:t>承诺、声明、书面澄清等均为合同不可分割的部分，与主合同具有同等法律效力。</w:t>
      </w:r>
    </w:p>
    <w:p w14:paraId="195D207A">
      <w:pPr>
        <w:numPr>
          <w:ilvl w:val="0"/>
          <w:numId w:val="6"/>
        </w:numPr>
        <w:tabs>
          <w:tab w:val="left" w:pos="210"/>
          <w:tab w:val="left" w:pos="840"/>
          <w:tab w:val="left" w:pos="1155"/>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合同备案：</w:t>
      </w:r>
    </w:p>
    <w:p w14:paraId="12D3EE84">
      <w:pPr>
        <w:spacing w:line="360" w:lineRule="auto"/>
        <w:ind w:firstLine="480"/>
        <w:rPr>
          <w:rFonts w:ascii="Times New Roman" w:hAnsi="宋体" w:eastAsia="宋体" w:cs="Times New Roman"/>
          <w:bCs/>
          <w:color w:val="auto"/>
          <w:sz w:val="24"/>
          <w:szCs w:val="24"/>
          <w:highlight w:val="none"/>
        </w:rPr>
      </w:pPr>
      <w:r>
        <w:rPr>
          <w:rFonts w:hint="eastAsia" w:ascii="仿宋_GB2312" w:hAnsi="宋体" w:eastAsia="宋体" w:cs="Times New Roman"/>
          <w:color w:val="auto"/>
          <w:sz w:val="24"/>
          <w:szCs w:val="24"/>
          <w:highlight w:val="none"/>
        </w:rPr>
        <w:t>本合同一式柒份，采购人执叁份，</w:t>
      </w:r>
      <w:r>
        <w:rPr>
          <w:rFonts w:hint="eastAsia" w:hAnsi="宋体" w:cs="Times New Roman"/>
          <w:bCs/>
          <w:color w:val="auto"/>
          <w:sz w:val="24"/>
          <w:szCs w:val="24"/>
          <w:highlight w:val="none"/>
          <w:lang w:val="en-US" w:eastAsia="zh-CN"/>
        </w:rPr>
        <w:t>中标</w:t>
      </w:r>
      <w:r>
        <w:rPr>
          <w:rFonts w:hint="eastAsia" w:ascii="Times New Roman" w:hAnsi="宋体" w:eastAsia="宋体" w:cs="Times New Roman"/>
          <w:bCs/>
          <w:color w:val="auto"/>
          <w:sz w:val="24"/>
          <w:szCs w:val="24"/>
          <w:highlight w:val="none"/>
        </w:rPr>
        <w:t>供应商</w:t>
      </w:r>
      <w:r>
        <w:rPr>
          <w:rFonts w:hint="eastAsia" w:ascii="仿宋_GB2312" w:hAnsi="宋体" w:eastAsia="宋体" w:cs="Times New Roman"/>
          <w:color w:val="auto"/>
          <w:sz w:val="24"/>
          <w:szCs w:val="24"/>
          <w:highlight w:val="none"/>
        </w:rPr>
        <w:t>执叁份，见证方壹份。</w:t>
      </w:r>
    </w:p>
    <w:p w14:paraId="150C0B72">
      <w:pPr>
        <w:numPr>
          <w:ilvl w:val="0"/>
          <w:numId w:val="6"/>
        </w:numPr>
        <w:tabs>
          <w:tab w:val="left" w:pos="210"/>
          <w:tab w:val="left" w:pos="840"/>
          <w:tab w:val="left" w:pos="1155"/>
        </w:tabs>
        <w:spacing w:line="440" w:lineRule="exact"/>
        <w:ind w:left="0" w:firstLine="523"/>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生效：</w:t>
      </w:r>
    </w:p>
    <w:p w14:paraId="3D9AD009">
      <w:pPr>
        <w:spacing w:line="360" w:lineRule="auto"/>
        <w:ind w:firstLine="480"/>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本合同由供需双方签字、盖章，并经</w:t>
      </w:r>
      <w:r>
        <w:rPr>
          <w:rFonts w:hint="eastAsia" w:hAnsi="宋体" w:cs="Times New Roman"/>
          <w:bCs/>
          <w:color w:val="auto"/>
          <w:sz w:val="24"/>
          <w:szCs w:val="24"/>
          <w:highlight w:val="none"/>
          <w:lang w:eastAsia="zh-CN"/>
        </w:rPr>
        <w:t>江苏朝阳工程管理咨询有限责任公司</w:t>
      </w:r>
      <w:r>
        <w:rPr>
          <w:rFonts w:hint="eastAsia" w:ascii="Times New Roman" w:hAnsi="宋体" w:eastAsia="宋体" w:cs="Times New Roman"/>
          <w:bCs/>
          <w:color w:val="auto"/>
          <w:sz w:val="24"/>
          <w:szCs w:val="24"/>
          <w:highlight w:val="none"/>
        </w:rPr>
        <w:t>见证后生效。</w:t>
      </w:r>
    </w:p>
    <w:p w14:paraId="0DE6BD34">
      <w:pPr>
        <w:spacing w:line="440" w:lineRule="exact"/>
        <w:rPr>
          <w:rFonts w:hint="eastAsia" w:ascii="Times New Roman" w:hAnsi="宋体" w:eastAsia="宋体" w:cs="Times New Roman"/>
          <w:bCs/>
          <w:color w:val="auto"/>
          <w:sz w:val="24"/>
          <w:szCs w:val="24"/>
          <w:highlight w:val="none"/>
        </w:rPr>
      </w:pPr>
    </w:p>
    <w:p w14:paraId="373F208D">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需方（采购人）：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  供方（</w:t>
      </w:r>
      <w:r>
        <w:rPr>
          <w:rFonts w:hint="eastAsia" w:hAnsi="宋体" w:cs="Times New Roman"/>
          <w:bCs/>
          <w:color w:val="auto"/>
          <w:sz w:val="24"/>
          <w:szCs w:val="24"/>
          <w:highlight w:val="none"/>
          <w:lang w:val="en-US" w:eastAsia="zh-CN"/>
        </w:rPr>
        <w:t>中标</w:t>
      </w:r>
      <w:r>
        <w:rPr>
          <w:rFonts w:hint="eastAsia" w:ascii="Times New Roman" w:hAnsi="宋体" w:eastAsia="宋体" w:cs="Times New Roman"/>
          <w:bCs/>
          <w:color w:val="auto"/>
          <w:sz w:val="24"/>
          <w:szCs w:val="24"/>
          <w:highlight w:val="none"/>
        </w:rPr>
        <w:t>供应商）：</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w:t>
      </w:r>
    </w:p>
    <w:p w14:paraId="2062B4C8">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法定（授权）代表人：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法定（授权）代表人：</w:t>
      </w:r>
      <w:r>
        <w:rPr>
          <w:rFonts w:hint="eastAsia" w:ascii="Times New Roman" w:hAnsi="宋体" w:eastAsia="宋体" w:cs="Times New Roman"/>
          <w:bCs/>
          <w:color w:val="auto"/>
          <w:sz w:val="24"/>
          <w:szCs w:val="24"/>
          <w:highlight w:val="none"/>
          <w:u w:val="single"/>
        </w:rPr>
        <w:t xml:space="preserve">                   </w:t>
      </w:r>
    </w:p>
    <w:p w14:paraId="4A4EF995">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日</w:t>
      </w:r>
    </w:p>
    <w:p w14:paraId="5D7EBD7F">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见证方：</w:t>
      </w:r>
      <w:r>
        <w:rPr>
          <w:rFonts w:hint="eastAsia" w:ascii="Times New Roman" w:hAnsi="宋体" w:eastAsia="宋体" w:cs="Times New Roman"/>
          <w:bCs/>
          <w:color w:val="auto"/>
          <w:sz w:val="24"/>
          <w:szCs w:val="24"/>
          <w:highlight w:val="none"/>
          <w:u w:val="single"/>
        </w:rPr>
        <w:t xml:space="preserve"> </w:t>
      </w:r>
      <w:r>
        <w:rPr>
          <w:rFonts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（盖章）             供方户名：</w:t>
      </w:r>
      <w:r>
        <w:rPr>
          <w:rFonts w:hint="eastAsia" w:ascii="Times New Roman" w:hAnsi="宋体" w:eastAsia="宋体" w:cs="Times New Roman"/>
          <w:bCs/>
          <w:color w:val="auto"/>
          <w:sz w:val="24"/>
          <w:szCs w:val="24"/>
          <w:highlight w:val="none"/>
          <w:u w:val="single"/>
        </w:rPr>
        <w:t xml:space="preserve">                             </w:t>
      </w:r>
    </w:p>
    <w:p w14:paraId="1A609299">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见证人：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供方开户银行：</w:t>
      </w:r>
      <w:r>
        <w:rPr>
          <w:rFonts w:hint="eastAsia" w:ascii="Times New Roman" w:hAnsi="宋体" w:eastAsia="宋体" w:cs="Times New Roman"/>
          <w:bCs/>
          <w:color w:val="auto"/>
          <w:sz w:val="24"/>
          <w:szCs w:val="24"/>
          <w:highlight w:val="none"/>
          <w:u w:val="single"/>
        </w:rPr>
        <w:t xml:space="preserve">                         </w:t>
      </w:r>
    </w:p>
    <w:p w14:paraId="266D720A">
      <w:pPr>
        <w:keepNext w:val="0"/>
        <w:keepLines w:val="0"/>
        <w:pageBreakBefore w:val="0"/>
        <w:widowControl w:val="0"/>
        <w:spacing w:line="480" w:lineRule="auto"/>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日   供方</w:t>
      </w:r>
      <w:r>
        <w:rPr>
          <w:rFonts w:hint="eastAsia" w:hAnsi="宋体" w:cs="Times New Roman"/>
          <w:bCs/>
          <w:color w:val="auto"/>
          <w:sz w:val="24"/>
          <w:szCs w:val="24"/>
          <w:highlight w:val="none"/>
          <w:lang w:eastAsia="zh-CN"/>
        </w:rPr>
        <w:t>账号</w:t>
      </w:r>
      <w:r>
        <w:rPr>
          <w:rFonts w:hint="eastAsia" w:ascii="Times New Roman" w:hAnsi="宋体" w:eastAsia="宋体" w:cs="Times New Roman"/>
          <w:bCs/>
          <w:color w:val="auto"/>
          <w:sz w:val="24"/>
          <w:szCs w:val="24"/>
          <w:highlight w:val="none"/>
        </w:rPr>
        <w:t>：</w:t>
      </w:r>
      <w:r>
        <w:rPr>
          <w:rFonts w:hint="eastAsia" w:ascii="Times New Roman" w:hAnsi="宋体" w:eastAsia="宋体" w:cs="Times New Roman"/>
          <w:bCs/>
          <w:color w:val="auto"/>
          <w:sz w:val="24"/>
          <w:szCs w:val="24"/>
          <w:highlight w:val="none"/>
          <w:u w:val="single"/>
        </w:rPr>
        <w:t xml:space="preserve">                             </w:t>
      </w:r>
    </w:p>
    <w:p w14:paraId="19A65812">
      <w:pPr>
        <w:keepNext w:val="0"/>
        <w:keepLines w:val="0"/>
        <w:pageBreakBefore w:val="0"/>
        <w:widowControl w:val="0"/>
        <w:spacing w:line="480" w:lineRule="auto"/>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hint="eastAsia" w:ascii="宋体" w:hAnsi="宋体" w:eastAsia="宋体" w:cs="Times New Roman"/>
          <w:b/>
          <w:bCs/>
          <w:color w:val="auto"/>
          <w:sz w:val="24"/>
          <w:szCs w:val="24"/>
          <w:highlight w:val="none"/>
        </w:rPr>
        <w:t>备注：</w:t>
      </w:r>
      <w:r>
        <w:rPr>
          <w:rFonts w:hint="eastAsia" w:ascii="宋体" w:hAnsi="宋体" w:eastAsia="宋体" w:cs="Times New Roman"/>
          <w:bCs/>
          <w:color w:val="auto"/>
          <w:sz w:val="24"/>
          <w:szCs w:val="24"/>
          <w:highlight w:val="none"/>
        </w:rPr>
        <w:t>供需双方必须以本格式文本拟订合同。</w:t>
      </w:r>
    </w:p>
    <w:p w14:paraId="594873DA">
      <w:pPr>
        <w:spacing w:line="360" w:lineRule="auto"/>
        <w:jc w:val="center"/>
        <w:rPr>
          <w:rFonts w:ascii="黑体" w:hAnsi="Times New Roman" w:eastAsia="黑体" w:cs="Times New Roman"/>
          <w:b/>
          <w:color w:val="auto"/>
          <w:sz w:val="32"/>
          <w:szCs w:val="32"/>
          <w:highlight w:val="none"/>
        </w:rPr>
      </w:pPr>
      <w:r>
        <w:rPr>
          <w:rFonts w:ascii="黑体" w:hAnsi="Times New Roman" w:eastAsia="黑体" w:cs="Times New Roman"/>
          <w:b/>
          <w:color w:val="auto"/>
          <w:sz w:val="44"/>
          <w:szCs w:val="44"/>
          <w:highlight w:val="none"/>
        </w:rPr>
        <w:br w:type="page" w:clear="all"/>
      </w:r>
      <w:r>
        <w:rPr>
          <w:rFonts w:hint="eastAsia" w:ascii="宋体" w:hAnsi="宋体" w:eastAsia="宋体" w:cs="宋体"/>
          <w:b/>
          <w:color w:val="auto"/>
          <w:sz w:val="32"/>
          <w:szCs w:val="32"/>
          <w:highlight w:val="none"/>
        </w:rPr>
        <w:t>合同条款</w:t>
      </w:r>
    </w:p>
    <w:p w14:paraId="198D04D9">
      <w:pPr>
        <w:widowControl/>
        <w:adjustRightInd w:val="0"/>
        <w:spacing w:beforeAutospacing="0" w:afterAutospacing="0" w:line="360" w:lineRule="auto"/>
        <w:ind w:firstLine="0"/>
        <w:jc w:val="both"/>
        <w:textAlignment w:val="baseline"/>
        <w:rPr>
          <w:rFonts w:hint="default" w:ascii="宋体" w:hAnsi="Times New Roman" w:eastAsia="宋体" w:cs="Times New Roman"/>
          <w:color w:val="auto"/>
          <w:kern w:val="0"/>
          <w:sz w:val="24"/>
          <w:szCs w:val="24"/>
          <w:u w:val="single"/>
          <w:lang w:val="en-US" w:eastAsia="zh-CN" w:bidi="ar-SA"/>
        </w:rPr>
      </w:pPr>
      <w:r>
        <w:rPr>
          <w:rFonts w:hint="eastAsia" w:ascii="宋体" w:hAnsi="Times New Roman" w:eastAsia="宋体" w:cs="Times New Roman"/>
          <w:color w:val="auto"/>
          <w:kern w:val="0"/>
          <w:sz w:val="24"/>
          <w:szCs w:val="24"/>
          <w:lang w:val="en-US" w:eastAsia="zh-CN" w:bidi="ar-SA"/>
        </w:rPr>
        <w:t>需方（采购方，甲方）：</w:t>
      </w:r>
      <w:r>
        <w:rPr>
          <w:rFonts w:hint="eastAsia" w:ascii="宋体" w:hAnsi="宋体" w:eastAsia="宋体" w:cs="Times New Roman"/>
          <w:bCs/>
          <w:color w:val="auto"/>
          <w:kern w:val="0"/>
          <w:sz w:val="24"/>
          <w:szCs w:val="24"/>
          <w:u w:val="single"/>
          <w:lang w:val="en-US" w:eastAsia="zh-CN" w:bidi="ar-SA"/>
        </w:rPr>
        <w:t>无锡城市职业技术学院</w:t>
      </w:r>
    </w:p>
    <w:p w14:paraId="130680D3">
      <w:pPr>
        <w:spacing w:line="360" w:lineRule="auto"/>
        <w:rPr>
          <w:rFonts w:hint="default" w:ascii="宋体" w:hAnsi="宋体" w:eastAsia="宋体" w:cs="Times New Roman"/>
          <w:bCs/>
          <w:color w:val="auto"/>
          <w:kern w:val="2"/>
          <w:sz w:val="24"/>
          <w:szCs w:val="24"/>
        </w:rPr>
      </w:pPr>
      <w:r>
        <w:rPr>
          <w:rFonts w:hint="eastAsia" w:ascii="宋体" w:hAnsi="Times New Roman" w:eastAsia="宋体" w:cs="Times New Roman"/>
          <w:color w:val="auto"/>
          <w:kern w:val="0"/>
          <w:sz w:val="24"/>
          <w:szCs w:val="24"/>
        </w:rPr>
        <w:t>供方（供应方，乙方）：</w:t>
      </w:r>
    </w:p>
    <w:p w14:paraId="2385D4F7">
      <w:pPr>
        <w:spacing w:line="360" w:lineRule="auto"/>
        <w:ind w:firstLine="480" w:firstLineChars="200"/>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根据采购编号</w:t>
      </w:r>
      <w:r>
        <w:rPr>
          <w:rFonts w:hint="eastAsia" w:ascii="宋体" w:hAnsi="宋体" w:eastAsia="宋体" w:cs="宋体"/>
          <w:color w:val="auto"/>
          <w:sz w:val="24"/>
          <w:szCs w:val="24"/>
          <w:highlight w:val="none"/>
          <w:u w:val="single"/>
        </w:rPr>
        <w:t>JSZC-320200-CYZR-G2025-0029</w:t>
      </w:r>
      <w:r>
        <w:rPr>
          <w:rFonts w:hint="eastAsia" w:ascii="宋体" w:hAnsi="宋体" w:eastAsia="宋体" w:cs="Times New Roman"/>
          <w:bCs/>
          <w:color w:val="auto"/>
          <w:kern w:val="2"/>
          <w:sz w:val="24"/>
          <w:szCs w:val="24"/>
        </w:rPr>
        <w:t>招标文件和该文件的中标通知书及乙方投标文件，甲乙双方就此次采购项目续签及相关问题，同意按下列条款规定执行。</w:t>
      </w:r>
    </w:p>
    <w:p w14:paraId="19D905BE">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组成本合同的有关文件</w:t>
      </w:r>
    </w:p>
    <w:p w14:paraId="52993570">
      <w:pPr>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bCs/>
          <w:color w:val="auto"/>
          <w:kern w:val="2"/>
          <w:sz w:val="24"/>
          <w:szCs w:val="24"/>
        </w:rPr>
        <w:t>采购编号</w:t>
      </w:r>
      <w:r>
        <w:rPr>
          <w:rFonts w:hint="eastAsia" w:ascii="宋体" w:hAnsi="宋体" w:eastAsia="宋体" w:cs="Times New Roman"/>
          <w:bCs/>
          <w:color w:val="auto"/>
          <w:kern w:val="2"/>
          <w:sz w:val="24"/>
          <w:szCs w:val="24"/>
          <w:u w:val="single"/>
          <w:lang w:val="en-US" w:eastAsia="zh-CN"/>
        </w:rPr>
        <w:t xml:space="preserve"> JSZC-320200-CYZR-G2025-0029 </w:t>
      </w:r>
      <w:r>
        <w:rPr>
          <w:rFonts w:hint="eastAsia" w:ascii="宋体" w:hAnsi="宋体" w:eastAsia="宋体" w:cs="Times New Roman"/>
          <w:color w:val="auto"/>
          <w:kern w:val="2"/>
          <w:sz w:val="24"/>
          <w:szCs w:val="24"/>
        </w:rPr>
        <w:t>的</w:t>
      </w:r>
      <w:r>
        <w:rPr>
          <w:rFonts w:hint="eastAsia" w:ascii="宋体" w:hAnsi="宋体" w:eastAsia="宋体" w:cs="Times New Roman"/>
          <w:bCs/>
          <w:color w:val="auto"/>
          <w:kern w:val="2"/>
          <w:sz w:val="24"/>
          <w:szCs w:val="24"/>
        </w:rPr>
        <w:t>招标文件、投标文件、合同条款及中标通知书，乙方在投标、评标过程中所作其它有关承诺、声明、书面澄清等均为合同不可分割的部分，与主合同具有同等法律效力。</w:t>
      </w:r>
    </w:p>
    <w:p w14:paraId="1C41A3D9">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1"/>
        </w:rPr>
        <w:t>服务内容</w:t>
      </w:r>
    </w:p>
    <w:p w14:paraId="0DB7A7FF">
      <w:pPr>
        <w:spacing w:line="360" w:lineRule="auto"/>
        <w:ind w:firstLine="480" w:firstLineChars="200"/>
        <w:jc w:val="left"/>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依据双方共同确认的保安服务范围</w:t>
      </w:r>
      <w:r>
        <w:rPr>
          <w:rFonts w:hint="eastAsia" w:ascii="宋体" w:hAnsi="宋体" w:eastAsia="宋体" w:cs="Times New Roman"/>
          <w:color w:val="auto"/>
          <w:kern w:val="2"/>
          <w:sz w:val="24"/>
          <w:szCs w:val="21"/>
          <w:lang w:val="en-US" w:eastAsia="zh-CN"/>
        </w:rPr>
        <w:t>为无锡城市职业技术学院，无锡市惠山区钱藕路12号</w:t>
      </w:r>
      <w:r>
        <w:rPr>
          <w:rFonts w:hint="eastAsia" w:ascii="宋体" w:hAnsi="宋体" w:eastAsia="宋体" w:cs="Times New Roman"/>
          <w:color w:val="auto"/>
          <w:kern w:val="2"/>
          <w:sz w:val="24"/>
          <w:szCs w:val="21"/>
        </w:rPr>
        <w:t>和内容，乙方向甲方提供保安服务，执行安全防范任务，承担相应的保安服务责任。主要负责区域内的治安、消防、消控中心、门岗及车辆管理工作，做好防火、防盗、防爆、防破坏、防自然灾害等工作，维护甲方正常的安全秩序，负责甲方24小时门卫守护、区域巡逻及交通指挥值班执勤工作；应急突发事件的处理及甲方安排的有关安全保卫的临时性工作。</w:t>
      </w:r>
    </w:p>
    <w:p w14:paraId="39EB327A">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1"/>
        </w:rPr>
        <w:t>甲方责任</w:t>
      </w:r>
    </w:p>
    <w:p w14:paraId="6F848832">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1、为乙方服务人员提供必备的工作条件，包括值班室、办公桌椅、通讯联络工具，组织训练学习的场所等。</w:t>
      </w:r>
    </w:p>
    <w:p w14:paraId="2C876887">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2、配备符合国家要求的消防设施，对乙方提出的安全防范隐患报告应及时答复和改进。制订并执行内部安全防范规章制度，教育本单位员工配合和支持乙方服务人员履行保安职责。</w:t>
      </w:r>
    </w:p>
    <w:p w14:paraId="50F005FA">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3、按合同约定的时间和方式向乙方支付服务费用。</w:t>
      </w:r>
    </w:p>
    <w:p w14:paraId="0ACF150D">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1"/>
        </w:rPr>
        <w:t>乙方责任</w:t>
      </w:r>
    </w:p>
    <w:p w14:paraId="7D164C8B">
      <w:pPr>
        <w:numPr>
          <w:ilvl w:val="0"/>
          <w:numId w:val="8"/>
        </w:num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乙方指派</w:t>
      </w:r>
      <w:r>
        <w:rPr>
          <w:rFonts w:hint="eastAsia" w:ascii="宋体" w:hAnsi="宋体" w:eastAsia="宋体" w:cs="Times New Roman"/>
          <w:color w:val="auto"/>
          <w:kern w:val="2"/>
          <w:sz w:val="24"/>
          <w:szCs w:val="21"/>
          <w:u w:val="single"/>
          <w:lang w:val="en-US" w:eastAsia="zh-CN"/>
        </w:rPr>
        <w:t xml:space="preserve">     </w:t>
      </w:r>
      <w:r>
        <w:rPr>
          <w:rFonts w:hint="eastAsia" w:ascii="宋体" w:hAnsi="宋体" w:eastAsia="宋体" w:cs="Times New Roman"/>
          <w:color w:val="auto"/>
          <w:kern w:val="2"/>
          <w:sz w:val="24"/>
          <w:szCs w:val="21"/>
        </w:rPr>
        <w:t>名项目负责人、</w:t>
      </w:r>
      <w:r>
        <w:rPr>
          <w:rFonts w:hint="eastAsia" w:ascii="宋体" w:hAnsi="宋体" w:eastAsia="宋体" w:cs="Times New Roman"/>
          <w:color w:val="auto"/>
          <w:kern w:val="2"/>
          <w:sz w:val="24"/>
          <w:szCs w:val="21"/>
          <w:u w:val="single"/>
          <w:lang w:val="en-US" w:eastAsia="zh-CN"/>
        </w:rPr>
        <w:t xml:space="preserve">      </w:t>
      </w:r>
      <w:r>
        <w:rPr>
          <w:rFonts w:hint="eastAsia" w:ascii="宋体" w:hAnsi="宋体" w:eastAsia="宋体" w:cs="Times New Roman"/>
          <w:color w:val="auto"/>
          <w:kern w:val="2"/>
          <w:sz w:val="24"/>
          <w:szCs w:val="21"/>
        </w:rPr>
        <w:t>名保安员（其中</w:t>
      </w:r>
      <w:r>
        <w:rPr>
          <w:rFonts w:hint="eastAsia" w:ascii="宋体" w:hAnsi="宋体" w:eastAsia="宋体" w:cs="宋体"/>
          <w:color w:val="auto"/>
          <w:kern w:val="2"/>
          <w:sz w:val="24"/>
          <w:szCs w:val="21"/>
          <w:u w:val="none"/>
          <w:lang w:val="en-US" w:eastAsia="zh-CN"/>
        </w:rPr>
        <w:t xml:space="preserve"> </w:t>
      </w:r>
      <w:r>
        <w:rPr>
          <w:rFonts w:hint="eastAsia" w:ascii="宋体" w:hAnsi="宋体" w:eastAsia="宋体" w:cs="宋体"/>
          <w:color w:val="auto"/>
          <w:kern w:val="2"/>
          <w:sz w:val="24"/>
          <w:szCs w:val="21"/>
          <w:u w:val="single"/>
          <w:lang w:val="en-US" w:eastAsia="zh-CN"/>
        </w:rPr>
        <w:t xml:space="preserve">    </w:t>
      </w:r>
      <w:r>
        <w:rPr>
          <w:rFonts w:hint="eastAsia" w:ascii="宋体" w:hAnsi="宋体" w:eastAsia="宋体" w:cs="Times New Roman"/>
          <w:color w:val="auto"/>
          <w:kern w:val="2"/>
          <w:sz w:val="24"/>
          <w:szCs w:val="21"/>
        </w:rPr>
        <w:t>名带消控证的保安员）负责甲方的相关服务工作。</w:t>
      </w:r>
    </w:p>
    <w:p w14:paraId="6785CC16">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2、保安员应严格履行规定的岗位职责要求，并遵守甲方符合法律规定的各项规章制度。</w:t>
      </w:r>
    </w:p>
    <w:p w14:paraId="71CAA5B8">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3、发生在执勤区域内的刑事案件、治安案件和治安灾害事故，及时处理并报告甲方和当地公安机关，采取措施保护发案现场，协助公安机关侦查各类治安刑事案件，依法妥善处理责任范围内的其它突发事件。</w:t>
      </w:r>
    </w:p>
    <w:p w14:paraId="476F9C00">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4、落实防火、防盗、防破坏等安全防范措施，发现责任区域内的安全隐患，及时报告甲方并协助予以处理。</w:t>
      </w:r>
    </w:p>
    <w:p w14:paraId="367E7F19">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5、做好消控室的日常管理与维护。</w:t>
      </w:r>
    </w:p>
    <w:p w14:paraId="3D473694">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6、选派的服务人员必须经过正规的培训，无不良记录，乙方需如实向甲方提供人事档案、服务人员花名册。服务人员如需发生变动，乙方应及时告知甲方并征得甲方同意，在发生变动之日起三日内向甲方更新或提供新的人事档案、花名册。</w:t>
      </w:r>
    </w:p>
    <w:p w14:paraId="4745FD4B">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7、为服务人员配备制服及基本装备，并负责工资、福利和社保。</w:t>
      </w:r>
    </w:p>
    <w:p w14:paraId="3C7A83E5">
      <w:pPr>
        <w:spacing w:line="360" w:lineRule="auto"/>
        <w:ind w:firstLine="480" w:firstLineChars="200"/>
        <w:jc w:val="left"/>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8、加强对服务人员的在岗培训、监督和管理，确保服务的优质高效。</w:t>
      </w:r>
    </w:p>
    <w:p w14:paraId="2BF3C606">
      <w:pPr>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9、乙方必须按时发放派驻到甲方的服务人员的工资。因乙方拖欠服务人员工资而发生的人员上诉、上访情况，由乙方负责，甲方不承担任何责任。</w:t>
      </w:r>
    </w:p>
    <w:p w14:paraId="397F7ABA">
      <w:pPr>
        <w:widowControl w:val="0"/>
        <w:autoSpaceDE/>
        <w:autoSpaceDN/>
        <w:adjustRightInd/>
        <w:spacing w:line="360" w:lineRule="auto"/>
        <w:ind w:firstLine="480" w:firstLineChars="200"/>
        <w:jc w:val="both"/>
        <w:rPr>
          <w:rFonts w:hint="default" w:ascii="宋体" w:hAnsi="宋体" w:eastAsia="宋体" w:cs="Times New Roman"/>
          <w:color w:val="auto"/>
          <w:kern w:val="2"/>
          <w:sz w:val="24"/>
          <w:szCs w:val="24"/>
          <w:lang w:val="en-US" w:eastAsia="zh-CN" w:bidi="ar-SA"/>
        </w:rPr>
      </w:pPr>
      <w:r>
        <w:rPr>
          <w:rFonts w:hint="eastAsia" w:ascii="宋体" w:hAnsi="宋体" w:eastAsia="仿宋_GB2312" w:cs="仿宋_GB2312"/>
          <w:color w:val="auto"/>
          <w:kern w:val="0"/>
          <w:sz w:val="24"/>
          <w:szCs w:val="24"/>
          <w:lang w:val="en-US" w:eastAsia="zh-CN" w:bidi="ar-SA"/>
        </w:rPr>
        <w:t>10、</w:t>
      </w:r>
      <w:r>
        <w:rPr>
          <w:rFonts w:hint="eastAsia" w:ascii="宋体" w:hAnsi="宋体" w:eastAsia="宋体" w:cs="Times New Roman"/>
          <w:color w:val="auto"/>
          <w:kern w:val="2"/>
          <w:sz w:val="24"/>
          <w:szCs w:val="24"/>
          <w:lang w:val="en-US" w:eastAsia="zh-CN" w:bidi="ar-SA"/>
        </w:rPr>
        <w:t>乙方除承诺按照相关规定，与所有聘用人员依法签订劳动合同外，保证所有人员持有招标要求中的相关证书，并应有乙方向聘用人员提供每年一次的职业健康体检。</w:t>
      </w:r>
    </w:p>
    <w:p w14:paraId="5447CA43">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1"/>
        </w:rPr>
        <w:t>服务费用及支付方式</w:t>
      </w:r>
    </w:p>
    <w:p w14:paraId="79F66B3B">
      <w:pPr>
        <w:spacing w:line="360" w:lineRule="auto"/>
        <w:ind w:firstLine="480" w:firstLineChars="200"/>
        <w:jc w:val="left"/>
        <w:rPr>
          <w:rFonts w:hint="default" w:ascii="Times New Roman" w:hAnsi="宋体" w:eastAsia="宋体" w:cs="宋体"/>
          <w:color w:val="auto"/>
          <w:kern w:val="2"/>
          <w:sz w:val="24"/>
          <w:szCs w:val="24"/>
        </w:rPr>
      </w:pPr>
      <w:r>
        <w:rPr>
          <w:rFonts w:hint="eastAsia" w:ascii="Times New Roman" w:hAnsi="宋体" w:eastAsia="宋体" w:cs="宋体"/>
          <w:color w:val="auto"/>
          <w:kern w:val="2"/>
          <w:sz w:val="24"/>
          <w:szCs w:val="24"/>
        </w:rPr>
        <w:t>1、服务费用</w:t>
      </w:r>
    </w:p>
    <w:p w14:paraId="08B959CD">
      <w:pPr>
        <w:spacing w:line="360" w:lineRule="auto"/>
        <w:ind w:firstLine="480" w:firstLineChars="200"/>
        <w:jc w:val="left"/>
        <w:rPr>
          <w:rFonts w:hint="default" w:ascii="Times New Roman" w:hAnsi="宋体" w:eastAsia="宋体" w:cs="宋体"/>
          <w:strike/>
          <w:color w:val="auto"/>
          <w:kern w:val="2"/>
          <w:sz w:val="24"/>
          <w:szCs w:val="24"/>
        </w:rPr>
      </w:pPr>
      <w:r>
        <w:rPr>
          <w:rFonts w:hint="eastAsia" w:ascii="宋体" w:hAnsi="宋体" w:eastAsia="宋体" w:cs="Times New Roman"/>
          <w:bCs/>
          <w:color w:val="auto"/>
          <w:kern w:val="2"/>
          <w:sz w:val="24"/>
          <w:szCs w:val="24"/>
        </w:rPr>
        <w:t>本合同总金额：（小写）</w:t>
      </w:r>
      <w:r>
        <w:rPr>
          <w:rFonts w:hint="eastAsia" w:ascii="宋体" w:hAnsi="宋体" w:eastAsia="宋体" w:cs="Times New Roman"/>
          <w:bCs/>
          <w:color w:val="auto"/>
          <w:kern w:val="2"/>
          <w:sz w:val="24"/>
          <w:szCs w:val="24"/>
          <w:u w:val="single"/>
          <w:lang w:val="en-US" w:eastAsia="zh-CN"/>
        </w:rPr>
        <w:t xml:space="preserve">       </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w:t>
      </w:r>
      <w:r>
        <w:rPr>
          <w:rFonts w:hint="eastAsia" w:ascii="宋体" w:hAnsi="宋体" w:eastAsia="宋体" w:cs="Times New Roman"/>
          <w:bCs/>
          <w:color w:val="auto"/>
          <w:kern w:val="2"/>
          <w:sz w:val="24"/>
          <w:szCs w:val="24"/>
          <w:u w:val="single"/>
        </w:rPr>
        <w:t>大写</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w:t>
      </w:r>
    </w:p>
    <w:p w14:paraId="14C47B03">
      <w:pPr>
        <w:spacing w:line="360" w:lineRule="auto"/>
        <w:ind w:firstLine="480" w:firstLineChars="200"/>
        <w:jc w:val="left"/>
        <w:rPr>
          <w:rFonts w:hint="default" w:ascii="Times New Roman" w:hAnsi="宋体" w:eastAsia="宋体" w:cs="宋体"/>
          <w:color w:val="auto"/>
          <w:kern w:val="2"/>
          <w:sz w:val="24"/>
          <w:szCs w:val="24"/>
        </w:rPr>
      </w:pPr>
      <w:r>
        <w:rPr>
          <w:rFonts w:hint="eastAsia" w:ascii="Times New Roman" w:hAnsi="宋体" w:eastAsia="宋体" w:cs="宋体"/>
          <w:color w:val="auto"/>
          <w:kern w:val="2"/>
          <w:sz w:val="24"/>
          <w:szCs w:val="24"/>
        </w:rPr>
        <w:t>2、支付方式：</w:t>
      </w:r>
    </w:p>
    <w:p w14:paraId="7AA47F7D">
      <w:pPr>
        <w:tabs>
          <w:tab w:val="left" w:pos="525"/>
          <w:tab w:val="left" w:pos="945"/>
        </w:tabs>
        <w:spacing w:line="360" w:lineRule="auto"/>
        <w:ind w:firstLine="480" w:firstLineChars="200"/>
        <w:rPr>
          <w:rFonts w:hint="default" w:ascii="宋体" w:hAnsi="宋体" w:eastAsia="宋体" w:cs="Times New Roman"/>
          <w:color w:val="auto"/>
          <w:kern w:val="2"/>
          <w:sz w:val="24"/>
          <w:szCs w:val="21"/>
        </w:rPr>
      </w:pPr>
      <w:r>
        <w:rPr>
          <w:rFonts w:hint="eastAsia" w:ascii="Times New Roman" w:hAnsi="宋体" w:eastAsia="宋体" w:cs="宋体"/>
          <w:color w:val="auto"/>
          <w:kern w:val="2"/>
          <w:sz w:val="24"/>
          <w:szCs w:val="21"/>
        </w:rPr>
        <w:t>保安服务费经采购方考核合格后，根据当月实际用工人数，采用季度支付方式支付相关服务费用。（每季度支付</w:t>
      </w:r>
      <w:r>
        <w:rPr>
          <w:rFonts w:hint="default" w:ascii="Times New Roman" w:hAnsi="宋体" w:eastAsia="宋体" w:cs="宋体"/>
          <w:color w:val="auto"/>
          <w:kern w:val="2"/>
          <w:sz w:val="24"/>
          <w:szCs w:val="21"/>
        </w:rPr>
        <w:t>费用为</w:t>
      </w:r>
      <w:r>
        <w:rPr>
          <w:rFonts w:hint="eastAsia" w:ascii="Times New Roman" w:hAnsi="宋体" w:eastAsia="宋体" w:cs="宋体"/>
          <w:color w:val="auto"/>
          <w:kern w:val="2"/>
          <w:sz w:val="24"/>
          <w:szCs w:val="21"/>
        </w:rPr>
        <w:t>中标金额</w:t>
      </w:r>
      <w:r>
        <w:rPr>
          <w:rFonts w:hint="default" w:ascii="Times New Roman" w:hAnsi="宋体" w:eastAsia="宋体" w:cs="宋体"/>
          <w:color w:val="auto"/>
          <w:kern w:val="2"/>
          <w:sz w:val="24"/>
          <w:szCs w:val="21"/>
        </w:rPr>
        <w:t>的</w:t>
      </w:r>
      <w:r>
        <w:rPr>
          <w:rFonts w:hint="eastAsia" w:ascii="Times New Roman" w:hAnsi="宋体" w:eastAsia="宋体" w:cs="宋体"/>
          <w:color w:val="auto"/>
          <w:kern w:val="2"/>
          <w:sz w:val="24"/>
          <w:szCs w:val="21"/>
          <w:lang w:val="en-US" w:eastAsia="zh-CN"/>
        </w:rPr>
        <w:t>四</w:t>
      </w:r>
      <w:r>
        <w:rPr>
          <w:rFonts w:hint="eastAsia" w:ascii="Times New Roman" w:hAnsi="宋体" w:eastAsia="宋体" w:cs="宋体"/>
          <w:color w:val="auto"/>
          <w:kern w:val="2"/>
          <w:sz w:val="24"/>
          <w:szCs w:val="21"/>
        </w:rPr>
        <w:t>分之一，其中</w:t>
      </w:r>
      <w:r>
        <w:rPr>
          <w:rFonts w:hint="default" w:ascii="Times New Roman" w:hAnsi="宋体" w:eastAsia="宋体" w:cs="宋体"/>
          <w:color w:val="auto"/>
          <w:kern w:val="2"/>
          <w:sz w:val="24"/>
          <w:szCs w:val="21"/>
        </w:rPr>
        <w:t>需扣除</w:t>
      </w:r>
      <w:r>
        <w:rPr>
          <w:rFonts w:hint="eastAsia" w:ascii="Times New Roman" w:hAnsi="宋体" w:eastAsia="宋体" w:cs="宋体"/>
          <w:color w:val="auto"/>
          <w:kern w:val="2"/>
          <w:sz w:val="24"/>
          <w:szCs w:val="21"/>
        </w:rPr>
        <w:t>考核相关费用）</w:t>
      </w:r>
    </w:p>
    <w:p w14:paraId="676562BA">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1"/>
        </w:rPr>
        <w:t>服务期限</w:t>
      </w:r>
    </w:p>
    <w:p w14:paraId="26B45D09">
      <w:pPr>
        <w:spacing w:line="360" w:lineRule="auto"/>
        <w:ind w:firstLine="480" w:firstLineChars="200"/>
        <w:jc w:val="left"/>
        <w:rPr>
          <w:rFonts w:hint="default" w:ascii="宋体" w:hAnsi="宋体" w:eastAsia="宋体" w:cs="Times New Roman"/>
          <w:dstrike/>
          <w:color w:val="auto"/>
          <w:kern w:val="2"/>
          <w:sz w:val="24"/>
          <w:szCs w:val="21"/>
        </w:rPr>
      </w:pPr>
      <w:r>
        <w:rPr>
          <w:rFonts w:hint="eastAsia" w:ascii="宋体" w:hAnsi="宋体" w:eastAsia="宋体" w:cs="Times New Roman"/>
          <w:color w:val="auto"/>
          <w:kern w:val="2"/>
          <w:sz w:val="24"/>
          <w:szCs w:val="21"/>
        </w:rPr>
        <w:t>服务期限：</w:t>
      </w:r>
      <w:r>
        <w:rPr>
          <w:rFonts w:hint="eastAsia" w:ascii="宋体" w:hAnsi="宋体" w:eastAsia="宋体" w:cs="Times New Roman"/>
          <w:color w:val="auto"/>
          <w:kern w:val="2"/>
          <w:sz w:val="24"/>
          <w:szCs w:val="24"/>
          <w:u w:val="single"/>
        </w:rPr>
        <w:t>202</w:t>
      </w:r>
      <w:r>
        <w:rPr>
          <w:rFonts w:hint="eastAsia" w:ascii="宋体" w:hAnsi="宋体" w:eastAsia="宋体" w:cs="Times New Roman"/>
          <w:color w:val="auto"/>
          <w:kern w:val="2"/>
          <w:sz w:val="24"/>
          <w:szCs w:val="24"/>
          <w:u w:val="single"/>
          <w:lang w:val="en-US" w:eastAsia="zh-CN"/>
        </w:rPr>
        <w:t>6</w:t>
      </w:r>
      <w:r>
        <w:rPr>
          <w:rFonts w:hint="eastAsia" w:ascii="宋体" w:hAnsi="宋体" w:eastAsia="宋体" w:cs="Times New Roman"/>
          <w:color w:val="auto"/>
          <w:kern w:val="2"/>
          <w:sz w:val="24"/>
          <w:szCs w:val="24"/>
          <w:u w:val="single"/>
        </w:rPr>
        <w:t>年1月1日至202</w:t>
      </w:r>
      <w:r>
        <w:rPr>
          <w:rFonts w:hint="eastAsia" w:ascii="宋体" w:hAnsi="宋体" w:eastAsia="宋体" w:cs="Times New Roman"/>
          <w:color w:val="auto"/>
          <w:kern w:val="2"/>
          <w:sz w:val="24"/>
          <w:szCs w:val="24"/>
          <w:u w:val="single"/>
          <w:lang w:val="en-US" w:eastAsia="zh-CN"/>
        </w:rPr>
        <w:t>6</w:t>
      </w:r>
      <w:r>
        <w:rPr>
          <w:rFonts w:hint="eastAsia" w:ascii="宋体" w:hAnsi="宋体" w:eastAsia="宋体" w:cs="Times New Roman"/>
          <w:color w:val="auto"/>
          <w:kern w:val="2"/>
          <w:sz w:val="24"/>
          <w:szCs w:val="24"/>
          <w:u w:val="single"/>
        </w:rPr>
        <w:t>年12月31日</w:t>
      </w:r>
      <w:r>
        <w:rPr>
          <w:rFonts w:hint="eastAsia" w:ascii="宋体" w:hAnsi="宋体" w:eastAsia="宋体" w:cs="Times New Roman"/>
          <w:color w:val="auto"/>
          <w:kern w:val="2"/>
          <w:sz w:val="24"/>
          <w:szCs w:val="24"/>
        </w:rPr>
        <w:t>。</w:t>
      </w:r>
    </w:p>
    <w:p w14:paraId="21B715DB">
      <w:pPr>
        <w:numPr>
          <w:ilvl w:val="0"/>
          <w:numId w:val="7"/>
        </w:numPr>
        <w:spacing w:line="360" w:lineRule="auto"/>
        <w:ind w:left="1505" w:hanging="945"/>
        <w:jc w:val="left"/>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违约责任</w:t>
      </w:r>
    </w:p>
    <w:p w14:paraId="50C83759">
      <w:pPr>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1、甲方未按合同规定的期限向乙方支付款项的，每逾期1天甲方向乙方偿付欠款总额的0.1‰迟延金，但累计迟延金总额不超过欠款总额的5% 。</w:t>
      </w:r>
    </w:p>
    <w:p w14:paraId="17F5DECF">
      <w:pPr>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2、乙方无正当理由，违反招投标文件及合同约定，甲方有权要求乙方限期整改，逾期未整改，造成甲方经济损失的，乙方应向甲方支付中标价5%的违约金。</w:t>
      </w:r>
    </w:p>
    <w:p w14:paraId="59AB9975">
      <w:pPr>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3、</w:t>
      </w:r>
      <w:r>
        <w:rPr>
          <w:rFonts w:hint="default" w:ascii="宋体" w:hAnsi="宋体" w:eastAsia="宋体" w:cs="Times New Roman"/>
          <w:color w:val="auto"/>
          <w:kern w:val="2"/>
          <w:sz w:val="24"/>
          <w:szCs w:val="24"/>
        </w:rPr>
        <w:t>乙方</w:t>
      </w:r>
      <w:r>
        <w:rPr>
          <w:rFonts w:hint="eastAsia" w:ascii="宋体" w:hAnsi="宋体" w:eastAsia="宋体" w:cs="Times New Roman"/>
          <w:color w:val="auto"/>
          <w:kern w:val="2"/>
          <w:sz w:val="24"/>
          <w:szCs w:val="24"/>
        </w:rPr>
        <w:t>无正当理由，违反有关规定，擅自收费或擅自提高收费标准的，</w:t>
      </w:r>
      <w:r>
        <w:rPr>
          <w:rFonts w:hint="default" w:ascii="宋体" w:hAnsi="宋体" w:eastAsia="宋体" w:cs="Times New Roman"/>
          <w:color w:val="auto"/>
          <w:kern w:val="2"/>
          <w:sz w:val="24"/>
          <w:szCs w:val="24"/>
        </w:rPr>
        <w:t>对擅自收费部分或超出标准的部分，</w:t>
      </w:r>
      <w:r>
        <w:rPr>
          <w:rFonts w:hint="eastAsia" w:ascii="宋体" w:hAnsi="宋体" w:eastAsia="宋体" w:cs="Times New Roman"/>
          <w:color w:val="auto"/>
          <w:kern w:val="2"/>
          <w:sz w:val="24"/>
          <w:szCs w:val="24"/>
        </w:rPr>
        <w:t>甲方</w:t>
      </w:r>
      <w:r>
        <w:rPr>
          <w:rFonts w:hint="default" w:ascii="宋体" w:hAnsi="宋体" w:eastAsia="宋体" w:cs="Times New Roman"/>
          <w:color w:val="auto"/>
          <w:kern w:val="2"/>
          <w:sz w:val="24"/>
          <w:szCs w:val="24"/>
        </w:rPr>
        <w:t>有权要求乙方双倍返还</w:t>
      </w:r>
      <w:r>
        <w:rPr>
          <w:rFonts w:hint="eastAsia" w:ascii="宋体" w:hAnsi="宋体" w:eastAsia="宋体" w:cs="Times New Roman"/>
          <w:color w:val="auto"/>
          <w:kern w:val="2"/>
          <w:sz w:val="24"/>
          <w:szCs w:val="24"/>
        </w:rPr>
        <w:t>；造成甲方经济损失的，乙方应给予甲方经济赔偿。</w:t>
      </w:r>
    </w:p>
    <w:p w14:paraId="0CBEBA26">
      <w:pPr>
        <w:spacing w:line="360" w:lineRule="auto"/>
        <w:ind w:firstLine="480" w:firstLineChars="200"/>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4、乙方在承担上述</w:t>
      </w:r>
      <w:r>
        <w:rPr>
          <w:rFonts w:hint="default" w:ascii="宋体" w:hAnsi="宋体" w:eastAsia="宋体" w:cs="Times New Roman"/>
          <w:color w:val="auto"/>
          <w:kern w:val="2"/>
          <w:sz w:val="24"/>
          <w:szCs w:val="24"/>
        </w:rPr>
        <w:t>2</w:t>
      </w:r>
      <w:r>
        <w:rPr>
          <w:rFonts w:hint="eastAsia" w:ascii="宋体" w:hAnsi="宋体" w:eastAsia="宋体" w:cs="Times New Roman"/>
          <w:color w:val="auto"/>
          <w:kern w:val="2"/>
          <w:sz w:val="24"/>
          <w:szCs w:val="24"/>
        </w:rPr>
        <w:t>、</w:t>
      </w:r>
      <w:r>
        <w:rPr>
          <w:rFonts w:hint="default" w:ascii="宋体" w:hAnsi="宋体" w:eastAsia="宋体" w:cs="Times New Roman"/>
          <w:color w:val="auto"/>
          <w:kern w:val="2"/>
          <w:sz w:val="24"/>
          <w:szCs w:val="24"/>
        </w:rPr>
        <w:t>3</w:t>
      </w:r>
      <w:r>
        <w:rPr>
          <w:rFonts w:hint="eastAsia" w:ascii="宋体" w:hAnsi="宋体" w:eastAsia="宋体" w:cs="Times New Roman"/>
          <w:color w:val="auto"/>
          <w:kern w:val="2"/>
          <w:sz w:val="24"/>
          <w:szCs w:val="24"/>
        </w:rPr>
        <w:t>款一项或多项违约责任后，仍应继续履行合同规定的义务（甲方解除合同的除外）。甲方未能及时追究乙方的任何一项违约责任并不表明甲方放弃追究乙方该项或其他违约责任。</w:t>
      </w:r>
    </w:p>
    <w:p w14:paraId="23173FFD">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4"/>
        </w:rPr>
        <w:t>5、</w:t>
      </w:r>
      <w:r>
        <w:rPr>
          <w:rFonts w:hint="eastAsia" w:ascii="宋体" w:hAnsi="宋体" w:eastAsia="宋体" w:cs="Times New Roman"/>
          <w:color w:val="auto"/>
          <w:kern w:val="2"/>
          <w:sz w:val="24"/>
          <w:szCs w:val="21"/>
        </w:rPr>
        <w:t>甲方指派服务人员从事本合同约定的服务职责范围外的工作，由此造成的对服务人员和其他第三方的经济赔偿责任，由甲方负责。</w:t>
      </w:r>
    </w:p>
    <w:p w14:paraId="0142BF91">
      <w:pPr>
        <w:spacing w:line="360" w:lineRule="auto"/>
        <w:ind w:firstLine="480" w:firstLineChars="200"/>
        <w:rPr>
          <w:rFonts w:hint="default" w:ascii="宋体" w:hAnsi="宋体" w:eastAsia="宋体" w:cs="Times New Roman"/>
          <w:color w:val="auto"/>
          <w:kern w:val="2"/>
          <w:sz w:val="24"/>
          <w:szCs w:val="21"/>
        </w:rPr>
      </w:pPr>
      <w:r>
        <w:rPr>
          <w:rFonts w:hint="eastAsia" w:ascii="宋体" w:hAnsi="宋体" w:eastAsia="宋体" w:cs="Times New Roman"/>
          <w:color w:val="auto"/>
          <w:kern w:val="2"/>
          <w:sz w:val="24"/>
          <w:szCs w:val="21"/>
        </w:rPr>
        <w:t>6、依据本合同，由于乙方服务人员进行服务工作时的任何过失或故意行为，造成甲方或者第三方</w:t>
      </w:r>
      <w:r>
        <w:rPr>
          <w:rFonts w:hint="eastAsia" w:ascii="宋体" w:hAnsi="宋体" w:eastAsia="宋体" w:cs="Times New Roman"/>
          <w:color w:val="auto"/>
          <w:kern w:val="2"/>
          <w:sz w:val="24"/>
          <w:szCs w:val="21"/>
          <w:lang w:val="en-US" w:eastAsia="zh-CN"/>
        </w:rPr>
        <w:t>人身、</w:t>
      </w:r>
      <w:r>
        <w:rPr>
          <w:rFonts w:hint="eastAsia" w:ascii="宋体" w:hAnsi="宋体" w:eastAsia="宋体" w:cs="Times New Roman"/>
          <w:color w:val="auto"/>
          <w:kern w:val="2"/>
          <w:sz w:val="24"/>
          <w:szCs w:val="21"/>
        </w:rPr>
        <w:t>经济损失的，乙方负责承担赔偿责任</w:t>
      </w:r>
      <w:r>
        <w:rPr>
          <w:rFonts w:hint="eastAsia" w:ascii="宋体" w:hAnsi="宋体" w:eastAsia="宋体" w:cs="Times New Roman"/>
          <w:color w:val="auto"/>
          <w:kern w:val="2"/>
          <w:sz w:val="24"/>
          <w:szCs w:val="21"/>
          <w:lang w:eastAsia="zh-CN"/>
        </w:rPr>
        <w:t>，</w:t>
      </w:r>
      <w:r>
        <w:rPr>
          <w:rFonts w:hint="eastAsia" w:ascii="宋体" w:hAnsi="宋体" w:eastAsia="宋体" w:cs="Times New Roman"/>
          <w:color w:val="auto"/>
          <w:kern w:val="2"/>
          <w:sz w:val="24"/>
          <w:szCs w:val="21"/>
          <w:lang w:val="en-US" w:eastAsia="zh-CN"/>
        </w:rPr>
        <w:t>与甲方无关</w:t>
      </w:r>
      <w:r>
        <w:rPr>
          <w:rFonts w:hint="eastAsia" w:ascii="宋体" w:hAnsi="宋体" w:eastAsia="宋体" w:cs="Times New Roman"/>
          <w:color w:val="auto"/>
          <w:kern w:val="2"/>
          <w:sz w:val="24"/>
          <w:szCs w:val="21"/>
        </w:rPr>
        <w:t>；对于前述第三方经济损失，如果甲方对外承担了相应责任，甲方有权向乙方进行追偿</w:t>
      </w:r>
      <w:r>
        <w:rPr>
          <w:rFonts w:hint="eastAsia" w:ascii="宋体" w:hAnsi="宋体" w:eastAsia="宋体" w:cs="Times New Roman"/>
          <w:color w:val="auto"/>
          <w:kern w:val="2"/>
          <w:sz w:val="24"/>
          <w:szCs w:val="21"/>
          <w:lang w:eastAsia="zh-CN"/>
        </w:rPr>
        <w:t>，</w:t>
      </w:r>
      <w:r>
        <w:rPr>
          <w:rFonts w:hint="eastAsia" w:ascii="宋体" w:hAnsi="宋体" w:eastAsia="宋体" w:cs="Times New Roman"/>
          <w:color w:val="auto"/>
          <w:kern w:val="2"/>
          <w:sz w:val="24"/>
          <w:szCs w:val="21"/>
          <w:highlight w:val="none"/>
        </w:rPr>
        <w:t>包括但不限于损害赔偿金、诉讼费、</w:t>
      </w:r>
      <w:r>
        <w:rPr>
          <w:rFonts w:hint="eastAsia" w:ascii="宋体" w:hAnsi="宋体" w:eastAsia="宋体" w:cs="Times New Roman"/>
          <w:color w:val="auto"/>
          <w:kern w:val="2"/>
          <w:sz w:val="24"/>
          <w:szCs w:val="21"/>
          <w:highlight w:val="none"/>
          <w:lang w:val="en-US" w:eastAsia="zh-CN"/>
        </w:rPr>
        <w:t>仲裁费、</w:t>
      </w:r>
      <w:r>
        <w:rPr>
          <w:rFonts w:hint="eastAsia" w:ascii="宋体" w:hAnsi="宋体" w:eastAsia="宋体" w:cs="Times New Roman"/>
          <w:color w:val="auto"/>
          <w:kern w:val="2"/>
          <w:sz w:val="24"/>
          <w:szCs w:val="21"/>
          <w:highlight w:val="none"/>
        </w:rPr>
        <w:t>保全担保费、</w:t>
      </w:r>
      <w:r>
        <w:rPr>
          <w:rFonts w:hint="eastAsia" w:ascii="宋体" w:hAnsi="宋体" w:eastAsia="宋体" w:cs="Times New Roman"/>
          <w:color w:val="auto"/>
          <w:kern w:val="2"/>
          <w:sz w:val="24"/>
          <w:szCs w:val="21"/>
          <w:highlight w:val="none"/>
          <w:lang w:val="en-US" w:eastAsia="zh-CN"/>
        </w:rPr>
        <w:t>鉴定费、公证费、</w:t>
      </w:r>
      <w:r>
        <w:rPr>
          <w:rFonts w:hint="eastAsia" w:ascii="宋体" w:hAnsi="宋体" w:eastAsia="宋体" w:cs="Times New Roman"/>
          <w:color w:val="auto"/>
          <w:kern w:val="2"/>
          <w:sz w:val="24"/>
          <w:szCs w:val="21"/>
          <w:highlight w:val="none"/>
        </w:rPr>
        <w:t>律师费、执行费</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lang w:val="en-US" w:eastAsia="zh-CN"/>
        </w:rPr>
        <w:t>差旅费</w:t>
      </w:r>
      <w:r>
        <w:rPr>
          <w:rFonts w:hint="eastAsia" w:ascii="宋体" w:hAnsi="宋体" w:eastAsia="宋体" w:cs="Times New Roman"/>
          <w:color w:val="auto"/>
          <w:kern w:val="2"/>
          <w:sz w:val="24"/>
          <w:szCs w:val="21"/>
          <w:highlight w:val="none"/>
        </w:rPr>
        <w:t>等一切损失。</w:t>
      </w:r>
    </w:p>
    <w:p w14:paraId="1FB8F988">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1"/>
        </w:rPr>
        <w:t>合同的变更及终止</w:t>
      </w:r>
    </w:p>
    <w:p w14:paraId="1D79DF14">
      <w:pPr>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1、除《政府采购法》第</w:t>
      </w:r>
      <w:r>
        <w:rPr>
          <w:rFonts w:hint="default" w:ascii="宋体" w:hAnsi="宋体" w:eastAsia="宋体" w:cs="Times New Roman"/>
          <w:color w:val="auto"/>
          <w:kern w:val="2"/>
          <w:sz w:val="24"/>
          <w:szCs w:val="24"/>
        </w:rPr>
        <w:t>49</w:t>
      </w:r>
      <w:r>
        <w:rPr>
          <w:rFonts w:hint="eastAsia" w:ascii="宋体" w:hAnsi="宋体" w:eastAsia="宋体" w:cs="Times New Roman"/>
          <w:color w:val="auto"/>
          <w:kern w:val="2"/>
          <w:sz w:val="24"/>
          <w:szCs w:val="24"/>
        </w:rPr>
        <w:t>条、第50条第二款规定的情形外，本合同一经签订，甲乙双方不得擅自变更、中止或终止合同。</w:t>
      </w:r>
    </w:p>
    <w:p w14:paraId="28B6E767">
      <w:pPr>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2、</w:t>
      </w:r>
      <w:r>
        <w:rPr>
          <w:rFonts w:hint="default" w:ascii="宋体" w:hAnsi="宋体" w:eastAsia="宋体" w:cs="Times New Roman"/>
          <w:color w:val="auto"/>
          <w:kern w:val="2"/>
          <w:sz w:val="24"/>
          <w:szCs w:val="24"/>
        </w:rPr>
        <w:t>本合同终止时，乙方应移交</w:t>
      </w:r>
      <w:r>
        <w:rPr>
          <w:rFonts w:hint="eastAsia" w:ascii="宋体" w:hAnsi="宋体" w:eastAsia="宋体" w:cs="Times New Roman"/>
          <w:color w:val="auto"/>
          <w:kern w:val="2"/>
          <w:sz w:val="24"/>
          <w:szCs w:val="24"/>
        </w:rPr>
        <w:t>服务管理</w:t>
      </w:r>
      <w:r>
        <w:rPr>
          <w:rFonts w:hint="default" w:ascii="宋体" w:hAnsi="宋体" w:eastAsia="宋体" w:cs="Times New Roman"/>
          <w:color w:val="auto"/>
          <w:kern w:val="2"/>
          <w:sz w:val="24"/>
          <w:szCs w:val="24"/>
        </w:rPr>
        <w:t>权，协助甲方</w:t>
      </w:r>
      <w:r>
        <w:rPr>
          <w:rFonts w:hint="eastAsia" w:ascii="宋体" w:hAnsi="宋体" w:eastAsia="宋体" w:cs="Times New Roman"/>
          <w:color w:val="auto"/>
          <w:kern w:val="2"/>
          <w:sz w:val="24"/>
          <w:szCs w:val="24"/>
        </w:rPr>
        <w:t>做好</w:t>
      </w:r>
      <w:r>
        <w:rPr>
          <w:rFonts w:hint="default" w:ascii="宋体" w:hAnsi="宋体" w:eastAsia="宋体" w:cs="Times New Roman"/>
          <w:color w:val="auto"/>
          <w:kern w:val="2"/>
          <w:sz w:val="24"/>
          <w:szCs w:val="24"/>
        </w:rPr>
        <w:t>服务的交接和善后工作，移交或配合甲方移交</w:t>
      </w:r>
      <w:r>
        <w:rPr>
          <w:rFonts w:hint="eastAsia" w:ascii="宋体" w:hAnsi="宋体" w:eastAsia="宋体" w:cs="Times New Roman"/>
          <w:color w:val="auto"/>
          <w:kern w:val="2"/>
          <w:sz w:val="24"/>
          <w:szCs w:val="24"/>
        </w:rPr>
        <w:t>工作</w:t>
      </w:r>
      <w:r>
        <w:rPr>
          <w:rFonts w:hint="default" w:ascii="宋体" w:hAnsi="宋体" w:eastAsia="宋体" w:cs="Times New Roman"/>
          <w:color w:val="auto"/>
          <w:kern w:val="2"/>
          <w:sz w:val="24"/>
          <w:szCs w:val="24"/>
        </w:rPr>
        <w:t>用房和全部档案资料</w:t>
      </w:r>
      <w:r>
        <w:rPr>
          <w:rFonts w:hint="eastAsia" w:ascii="宋体" w:hAnsi="宋体" w:eastAsia="宋体" w:cs="Times New Roman"/>
          <w:color w:val="auto"/>
          <w:kern w:val="2"/>
          <w:sz w:val="24"/>
          <w:szCs w:val="24"/>
        </w:rPr>
        <w:t>等</w:t>
      </w:r>
      <w:r>
        <w:rPr>
          <w:rFonts w:hint="default" w:ascii="宋体" w:hAnsi="宋体" w:eastAsia="宋体" w:cs="Times New Roman"/>
          <w:color w:val="auto"/>
          <w:kern w:val="2"/>
          <w:sz w:val="24"/>
          <w:szCs w:val="24"/>
        </w:rPr>
        <w:t>。</w:t>
      </w:r>
      <w:r>
        <w:rPr>
          <w:rFonts w:hint="eastAsia" w:ascii="宋体" w:hAnsi="宋体" w:eastAsia="宋体" w:cs="Times New Roman"/>
          <w:color w:val="auto"/>
          <w:kern w:val="2"/>
          <w:sz w:val="24"/>
          <w:szCs w:val="21"/>
          <w:highlight w:val="none"/>
        </w:rPr>
        <w:t>本合同期间及本合同终止后，乙方对因本合同而获知的甲方的机密资料负有保密义务，不得向其他第三方泄露。本合同终止时，乙方应移交保安服务管理权</w:t>
      </w:r>
      <w:r>
        <w:rPr>
          <w:rFonts w:hint="eastAsia" w:ascii="宋体" w:hAnsi="宋体" w:eastAsia="宋体" w:cs="Times New Roman"/>
          <w:color w:val="auto"/>
          <w:kern w:val="2"/>
          <w:sz w:val="24"/>
          <w:szCs w:val="21"/>
          <w:highlight w:val="none"/>
          <w:lang w:val="en-US" w:eastAsia="zh-CN"/>
        </w:rPr>
        <w:t>及设备、场地、撤离人员等措施</w:t>
      </w:r>
      <w:r>
        <w:rPr>
          <w:rFonts w:hint="eastAsia"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lang w:val="en-US" w:eastAsia="zh-CN"/>
        </w:rPr>
        <w:t>否则应承担合同总价款日千分之五违约金直至乙方履行义务为止。</w:t>
      </w:r>
    </w:p>
    <w:p w14:paraId="6C018FCB">
      <w:pPr>
        <w:numPr>
          <w:ilvl w:val="0"/>
          <w:numId w:val="7"/>
        </w:numPr>
        <w:spacing w:line="360" w:lineRule="auto"/>
        <w:ind w:left="1505" w:hanging="945"/>
        <w:jc w:val="left"/>
        <w:rPr>
          <w:rFonts w:hint="default" w:ascii="宋体" w:hAnsi="宋体" w:eastAsia="宋体" w:cs="Times New Roman"/>
          <w:color w:val="auto"/>
          <w:kern w:val="2"/>
          <w:sz w:val="24"/>
          <w:szCs w:val="24"/>
        </w:rPr>
      </w:pPr>
      <w:r>
        <w:rPr>
          <w:rFonts w:hint="eastAsia" w:ascii="宋体" w:hAnsi="宋体" w:eastAsia="宋体" w:cs="Times New Roman"/>
          <w:color w:val="auto"/>
          <w:kern w:val="2"/>
          <w:sz w:val="24"/>
          <w:szCs w:val="24"/>
        </w:rPr>
        <w:t>合同生效及其他</w:t>
      </w:r>
    </w:p>
    <w:p w14:paraId="202F7B2A">
      <w:pPr>
        <w:tabs>
          <w:tab w:val="left" w:pos="0"/>
          <w:tab w:val="left" w:pos="945"/>
        </w:tabs>
        <w:spacing w:line="360" w:lineRule="auto"/>
        <w:ind w:firstLine="480" w:firstLineChars="200"/>
        <w:rPr>
          <w:rFonts w:hint="default" w:ascii="宋体" w:hAnsi="Times New Roman" w:eastAsia="宋体" w:cs="Times New Roman"/>
          <w:bCs/>
          <w:color w:val="auto"/>
          <w:kern w:val="2"/>
          <w:sz w:val="24"/>
          <w:szCs w:val="24"/>
        </w:rPr>
      </w:pPr>
      <w:r>
        <w:rPr>
          <w:rFonts w:hint="eastAsia" w:ascii="宋体" w:hAnsi="宋体" w:eastAsia="宋体" w:cs="Times New Roman"/>
          <w:color w:val="auto"/>
          <w:kern w:val="2"/>
          <w:sz w:val="24"/>
          <w:szCs w:val="24"/>
        </w:rPr>
        <w:t>1、本</w:t>
      </w:r>
      <w:r>
        <w:rPr>
          <w:rFonts w:hint="eastAsia" w:ascii="宋体" w:hAnsi="宋体" w:eastAsia="宋体" w:cs="Times New Roman"/>
          <w:bCs/>
          <w:color w:val="auto"/>
          <w:kern w:val="2"/>
          <w:sz w:val="24"/>
          <w:szCs w:val="24"/>
        </w:rPr>
        <w:t>合同经供需双方代表签字并盖章，且在无锡彰誉技术咨询有限公司见证后即生效。</w:t>
      </w:r>
    </w:p>
    <w:p w14:paraId="3B8EE42A">
      <w:pPr>
        <w:tabs>
          <w:tab w:val="left" w:pos="1505"/>
        </w:tabs>
        <w:spacing w:line="360" w:lineRule="auto"/>
        <w:ind w:firstLine="480" w:firstLineChars="200"/>
        <w:jc w:val="left"/>
        <w:rPr>
          <w:rFonts w:hint="default" w:ascii="宋体" w:hAnsi="宋体" w:eastAsia="宋体" w:cs="Times New Roman"/>
          <w:color w:val="auto"/>
          <w:kern w:val="2"/>
          <w:sz w:val="24"/>
          <w:szCs w:val="24"/>
        </w:rPr>
      </w:pPr>
      <w:r>
        <w:rPr>
          <w:rFonts w:hint="eastAsia" w:ascii="宋体" w:hAnsi="宋体" w:eastAsia="宋体" w:cs="Times New Roman"/>
          <w:bCs/>
          <w:color w:val="auto"/>
          <w:kern w:val="2"/>
          <w:sz w:val="24"/>
          <w:szCs w:val="24"/>
        </w:rPr>
        <w:t>2、合同签订后甲乙双方即直接产生权利与义务的关系，合同执行过程中出现的问题应按照招投标文件及合同约定、法律法规的规定办理，在合同履行过程中，双方如有争议，</w:t>
      </w:r>
      <w:r>
        <w:rPr>
          <w:rFonts w:hint="eastAsia" w:ascii="宋体" w:hAnsi="宋体" w:eastAsia="宋体" w:cs="Times New Roman"/>
          <w:color w:val="auto"/>
          <w:kern w:val="2"/>
          <w:sz w:val="24"/>
          <w:szCs w:val="24"/>
        </w:rPr>
        <w:t>由甲乙双方协商处理，若协商不成，</w:t>
      </w:r>
      <w:r>
        <w:rPr>
          <w:rFonts w:hint="eastAsia" w:ascii="宋体" w:hAnsi="宋体" w:eastAsia="宋体" w:cs="Times New Roman"/>
          <w:bCs/>
          <w:color w:val="auto"/>
          <w:kern w:val="2"/>
          <w:sz w:val="24"/>
          <w:szCs w:val="24"/>
        </w:rPr>
        <w:t>可选择</w:t>
      </w:r>
      <w:r>
        <w:rPr>
          <w:rFonts w:hint="eastAsia" w:ascii="宋体" w:hAnsi="宋体" w:eastAsia="宋体" w:cs="Times New Roman"/>
          <w:color w:val="auto"/>
          <w:kern w:val="2"/>
          <w:sz w:val="24"/>
          <w:szCs w:val="24"/>
        </w:rPr>
        <w:t>向无锡仲裁委员会申请仲裁。</w:t>
      </w:r>
    </w:p>
    <w:p w14:paraId="7950FF5B">
      <w:pPr>
        <w:spacing w:line="360" w:lineRule="auto"/>
        <w:ind w:firstLine="480" w:firstLineChars="200"/>
        <w:jc w:val="left"/>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3、合同在执行过程中出现的未尽事宜，双方在不违背本合同和招标文件的原则下协商解决，协商结果以书面形式签订补充协议，且补充协议与本合同具有同等效力。</w:t>
      </w:r>
    </w:p>
    <w:p w14:paraId="5E091084">
      <w:pPr>
        <w:spacing w:line="360" w:lineRule="auto"/>
        <w:ind w:firstLine="480" w:firstLineChars="200"/>
        <w:jc w:val="left"/>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4、甲乙双方确认：对本合同条款及后果均已知悉，一致确认不存在欺诈、胁迫、乘人之危、重大误解、显失公平等任何可能导致合同无效或被撤销的情形。</w:t>
      </w:r>
    </w:p>
    <w:p w14:paraId="37B5CC6A">
      <w:pPr>
        <w:spacing w:line="360" w:lineRule="auto"/>
        <w:ind w:firstLine="480" w:firstLineChars="200"/>
        <w:jc w:val="left"/>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5、</w:t>
      </w:r>
      <w:r>
        <w:rPr>
          <w:rFonts w:hint="eastAsia" w:ascii="宋体" w:hAnsi="宋体" w:eastAsia="宋体" w:cs="Times New Roman"/>
          <w:color w:val="auto"/>
          <w:kern w:val="2"/>
          <w:sz w:val="24"/>
          <w:szCs w:val="24"/>
        </w:rPr>
        <w:t>合同中未有约定的按照有关的法律法规以及国家行业标准或技术文件规定予以解决。</w:t>
      </w:r>
    </w:p>
    <w:p w14:paraId="2C5E54BC">
      <w:pPr>
        <w:spacing w:line="360" w:lineRule="auto"/>
        <w:ind w:firstLine="525"/>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第十条 双方认为需要约定的其它事项。</w:t>
      </w:r>
    </w:p>
    <w:p w14:paraId="7F0E1FB9">
      <w:pPr>
        <w:spacing w:line="360" w:lineRule="auto"/>
        <w:ind w:firstLine="525"/>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1、本项目不得以任何形式进行分包或转包。</w:t>
      </w:r>
    </w:p>
    <w:p w14:paraId="771443B5">
      <w:pPr>
        <w:spacing w:line="360" w:lineRule="auto"/>
        <w:ind w:firstLine="525"/>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2、服务人员数量、年龄、学历及专业技术等级必须满足招标文件和投标文件约定。人员数量不达要求，每少一个扣4500元/月;人员年龄不达要求，每不达标一个扣500元/月:人员学历不达要求，每不达标一个扣500元/月:专业技术等级不达要求，每不达标一个扣2000元/月。前述不达标情况若当月考核/检查发现，当月即扣减，乙方应在次月整改到位，次月仍未整改到位，次月继续扣减，直至乙方完成整改。</w:t>
      </w:r>
    </w:p>
    <w:p w14:paraId="002EA2A8">
      <w:pPr>
        <w:spacing w:line="360" w:lineRule="auto"/>
        <w:ind w:firstLine="525"/>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3、乙方必须与服务人员签订劳动合同，并为其按规定交纳社会保险。每缺一份劳动合同扣1000元/月:每缺交一人社保扣1500元/月。前述未交社保或未签署劳动合同的情况若当月考核/检查发现，当月即扣减，乙方应在次月整改到位，次月仍未整改到位，次月继续扣减，直至乙方完成整改。</w:t>
      </w:r>
    </w:p>
    <w:p w14:paraId="04ACD0F5">
      <w:pPr>
        <w:spacing w:line="360" w:lineRule="auto"/>
        <w:ind w:firstLine="525"/>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4、乙方违反招投标文件，甲方有权根据本合同约定进行服务费的扣减，12个月内累计扣减数量达到服务费的10%,视为乙方根本违约,合同目的无法实现，甲方有权终止合同。</w:t>
      </w:r>
    </w:p>
    <w:p w14:paraId="367BACF5">
      <w:pPr>
        <w:spacing w:line="360" w:lineRule="auto"/>
        <w:ind w:firstLine="525"/>
        <w:rPr>
          <w:rFonts w:hint="default"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5、甲方对乙方服务质量根据约定进行每月考核，</w:t>
      </w:r>
      <w:r>
        <w:rPr>
          <w:rFonts w:hint="eastAsia" w:ascii="宋体" w:hAnsi="宋体" w:eastAsia="宋体" w:cs="Times New Roman"/>
          <w:color w:val="auto"/>
          <w:kern w:val="2"/>
          <w:sz w:val="24"/>
          <w:szCs w:val="24"/>
        </w:rPr>
        <w:t xml:space="preserve">得分 </w:t>
      </w:r>
      <w:r>
        <w:rPr>
          <w:rFonts w:hint="eastAsia" w:ascii="宋体" w:hAnsi="宋体" w:eastAsia="宋体" w:cs="Times New Roman"/>
          <w:color w:val="auto"/>
          <w:kern w:val="2"/>
          <w:sz w:val="24"/>
          <w:szCs w:val="24"/>
          <w:lang w:val="en-US" w:eastAsia="zh-CN"/>
        </w:rPr>
        <w:t>90</w:t>
      </w:r>
      <w:r>
        <w:rPr>
          <w:rFonts w:hint="eastAsia" w:ascii="宋体" w:hAnsi="宋体" w:eastAsia="宋体" w:cs="Times New Roman"/>
          <w:color w:val="auto"/>
          <w:kern w:val="2"/>
          <w:sz w:val="24"/>
          <w:szCs w:val="24"/>
        </w:rPr>
        <w:t xml:space="preserve"> 分及以上合格，得分在8</w:t>
      </w:r>
      <w:r>
        <w:rPr>
          <w:rFonts w:hint="eastAsia" w:ascii="宋体" w:hAnsi="宋体" w:eastAsia="宋体" w:cs="Times New Roman"/>
          <w:color w:val="auto"/>
          <w:kern w:val="2"/>
          <w:sz w:val="24"/>
          <w:szCs w:val="24"/>
          <w:lang w:val="en-US" w:eastAsia="zh-CN"/>
        </w:rPr>
        <w:t>5</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lang w:val="en-US" w:eastAsia="zh-CN"/>
        </w:rPr>
        <w:t>90</w:t>
      </w:r>
      <w:r>
        <w:rPr>
          <w:rFonts w:hint="eastAsia" w:ascii="宋体" w:hAnsi="宋体" w:eastAsia="宋体" w:cs="Times New Roman"/>
          <w:color w:val="auto"/>
          <w:kern w:val="2"/>
          <w:sz w:val="24"/>
          <w:szCs w:val="24"/>
        </w:rPr>
        <w:t>分（含8</w:t>
      </w:r>
      <w:r>
        <w:rPr>
          <w:rFonts w:hint="eastAsia" w:ascii="宋体" w:hAnsi="宋体" w:eastAsia="宋体" w:cs="Times New Roman"/>
          <w:color w:val="auto"/>
          <w:kern w:val="2"/>
          <w:sz w:val="24"/>
          <w:szCs w:val="24"/>
          <w:lang w:val="en-US" w:eastAsia="zh-CN"/>
        </w:rPr>
        <w:t>5</w:t>
      </w:r>
      <w:r>
        <w:rPr>
          <w:rFonts w:hint="eastAsia" w:ascii="宋体" w:hAnsi="宋体" w:eastAsia="宋体" w:cs="Times New Roman"/>
          <w:color w:val="auto"/>
          <w:kern w:val="2"/>
          <w:sz w:val="24"/>
          <w:szCs w:val="24"/>
        </w:rPr>
        <w:t>分）的为基本合格，得分低于 8</w:t>
      </w:r>
      <w:r>
        <w:rPr>
          <w:rFonts w:hint="eastAsia" w:ascii="宋体" w:hAnsi="宋体" w:eastAsia="宋体" w:cs="Times New Roman"/>
          <w:color w:val="auto"/>
          <w:kern w:val="2"/>
          <w:sz w:val="24"/>
          <w:szCs w:val="24"/>
          <w:lang w:val="en-US" w:eastAsia="zh-CN"/>
        </w:rPr>
        <w:t>5</w:t>
      </w:r>
      <w:r>
        <w:rPr>
          <w:rFonts w:hint="eastAsia" w:ascii="宋体" w:hAnsi="宋体" w:eastAsia="宋体" w:cs="Times New Roman"/>
          <w:color w:val="auto"/>
          <w:kern w:val="2"/>
          <w:sz w:val="24"/>
          <w:szCs w:val="24"/>
        </w:rPr>
        <w:t>分为不合格。8</w:t>
      </w:r>
      <w:r>
        <w:rPr>
          <w:rFonts w:hint="eastAsia" w:ascii="宋体" w:hAnsi="宋体" w:eastAsia="宋体" w:cs="Times New Roman"/>
          <w:color w:val="auto"/>
          <w:kern w:val="2"/>
          <w:sz w:val="24"/>
          <w:szCs w:val="24"/>
          <w:lang w:val="en-US" w:eastAsia="zh-CN"/>
        </w:rPr>
        <w:t>5</w:t>
      </w:r>
      <w:r>
        <w:rPr>
          <w:rFonts w:hint="eastAsia" w:ascii="宋体" w:hAnsi="宋体" w:eastAsia="宋体" w:cs="Times New Roman"/>
          <w:color w:val="auto"/>
          <w:kern w:val="2"/>
          <w:sz w:val="24"/>
          <w:szCs w:val="24"/>
        </w:rPr>
        <w:t>分以下每扣 1 分扣除服务费1000元，并限期整改。</w:t>
      </w:r>
    </w:p>
    <w:p w14:paraId="41CC72C1">
      <w:pPr>
        <w:tabs>
          <w:tab w:val="left" w:pos="210"/>
          <w:tab w:val="left" w:pos="840"/>
          <w:tab w:val="left" w:pos="1155"/>
        </w:tabs>
        <w:spacing w:line="440" w:lineRule="exact"/>
        <w:ind w:left="458" w:leftChars="218"/>
        <w:rPr>
          <w:rFonts w:hint="default" w:ascii="宋体" w:hAnsi="Times New Roman" w:eastAsia="宋体" w:cs="Times New Roman"/>
          <w:b/>
          <w:color w:val="auto"/>
          <w:kern w:val="2"/>
          <w:sz w:val="24"/>
          <w:szCs w:val="21"/>
        </w:rPr>
      </w:pPr>
      <w:r>
        <w:rPr>
          <w:rFonts w:hint="eastAsia" w:ascii="宋体" w:hAnsi="宋体" w:eastAsia="宋体" w:cs="Times New Roman"/>
          <w:bCs/>
          <w:color w:val="auto"/>
          <w:kern w:val="2"/>
          <w:sz w:val="24"/>
          <w:szCs w:val="24"/>
        </w:rPr>
        <w:t>第十一条  合同备案</w:t>
      </w:r>
    </w:p>
    <w:p w14:paraId="5386C698">
      <w:pPr>
        <w:tabs>
          <w:tab w:val="left" w:pos="210"/>
          <w:tab w:val="left" w:pos="735"/>
          <w:tab w:val="left" w:pos="1155"/>
        </w:tabs>
        <w:spacing w:line="440" w:lineRule="exact"/>
        <w:ind w:firstLine="480" w:firstLineChars="200"/>
        <w:rPr>
          <w:rFonts w:hint="default" w:ascii="宋体" w:hAnsi="Times New Roman" w:eastAsia="宋体" w:cs="Times New Roman"/>
          <w:bCs/>
          <w:color w:val="auto"/>
          <w:kern w:val="2"/>
          <w:sz w:val="24"/>
          <w:szCs w:val="21"/>
        </w:rPr>
      </w:pPr>
      <w:r>
        <w:rPr>
          <w:rFonts w:hint="eastAsia" w:ascii="宋体" w:hAnsi="宋体" w:eastAsia="宋体" w:cs="Times New Roman"/>
          <w:bCs/>
          <w:color w:val="auto"/>
          <w:kern w:val="2"/>
          <w:sz w:val="24"/>
          <w:szCs w:val="21"/>
        </w:rPr>
        <w:t>合同一式</w:t>
      </w:r>
      <w:r>
        <w:rPr>
          <w:rFonts w:hint="eastAsia" w:ascii="宋体" w:hAnsi="宋体" w:eastAsia="宋体" w:cs="Times New Roman"/>
          <w:bCs/>
          <w:color w:val="auto"/>
          <w:kern w:val="2"/>
          <w:sz w:val="24"/>
          <w:szCs w:val="21"/>
          <w:lang w:val="en-US" w:eastAsia="zh-CN"/>
        </w:rPr>
        <w:t>捌</w:t>
      </w:r>
      <w:r>
        <w:rPr>
          <w:rFonts w:hint="eastAsia" w:ascii="宋体" w:hAnsi="宋体" w:eastAsia="宋体" w:cs="Times New Roman"/>
          <w:bCs/>
          <w:color w:val="auto"/>
          <w:kern w:val="2"/>
          <w:sz w:val="24"/>
          <w:szCs w:val="21"/>
        </w:rPr>
        <w:t>份，供需双方各执叁份</w:t>
      </w:r>
      <w:r>
        <w:rPr>
          <w:rFonts w:hint="eastAsia" w:ascii="宋体" w:hAnsi="宋体" w:eastAsia="宋体" w:cs="Times New Roman"/>
          <w:bCs/>
          <w:color w:val="auto"/>
          <w:kern w:val="2"/>
          <w:sz w:val="24"/>
          <w:szCs w:val="21"/>
          <w:lang w:eastAsia="zh-CN"/>
        </w:rPr>
        <w:t>，</w:t>
      </w:r>
      <w:r>
        <w:rPr>
          <w:rFonts w:hint="eastAsia" w:ascii="宋体" w:hAnsi="宋体" w:eastAsia="宋体" w:cs="Times New Roman"/>
          <w:bCs/>
          <w:color w:val="auto"/>
          <w:kern w:val="2"/>
          <w:sz w:val="24"/>
          <w:szCs w:val="21"/>
          <w:lang w:val="en-US" w:eastAsia="zh-CN"/>
        </w:rPr>
        <w:t>见证方执贰份</w:t>
      </w:r>
      <w:r>
        <w:rPr>
          <w:rFonts w:hint="eastAsia" w:ascii="宋体" w:hAnsi="宋体" w:eastAsia="宋体" w:cs="Times New Roman"/>
          <w:bCs/>
          <w:color w:val="auto"/>
          <w:kern w:val="2"/>
          <w:sz w:val="24"/>
          <w:szCs w:val="21"/>
        </w:rPr>
        <w:t>。</w:t>
      </w:r>
    </w:p>
    <w:p w14:paraId="20FFFC83">
      <w:pPr>
        <w:spacing w:line="360" w:lineRule="auto"/>
        <w:jc w:val="left"/>
        <w:rPr>
          <w:rFonts w:hint="default" w:ascii="宋体" w:hAnsi="宋体" w:eastAsia="宋体" w:cs="宋体"/>
          <w:b/>
          <w:bCs/>
          <w:color w:val="auto"/>
          <w:kern w:val="2"/>
          <w:sz w:val="28"/>
          <w:szCs w:val="28"/>
        </w:rPr>
      </w:pPr>
    </w:p>
    <w:p w14:paraId="3EAE06E8">
      <w:pPr>
        <w:spacing w:line="440" w:lineRule="exact"/>
        <w:rPr>
          <w:rFonts w:hint="default" w:ascii="宋体" w:hAnsi="宋体" w:eastAsia="宋体" w:cs="Times New Roman"/>
          <w:bCs/>
          <w:color w:val="auto"/>
          <w:kern w:val="2"/>
          <w:sz w:val="24"/>
          <w:szCs w:val="21"/>
        </w:rPr>
      </w:pPr>
      <w:r>
        <w:rPr>
          <w:rFonts w:hint="eastAsia" w:ascii="宋体" w:hAnsi="宋体" w:eastAsia="宋体" w:cs="Times New Roman"/>
          <w:bCs/>
          <w:color w:val="auto"/>
          <w:kern w:val="2"/>
          <w:sz w:val="24"/>
          <w:szCs w:val="21"/>
        </w:rPr>
        <w:t>需方（采购人）：</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（盖章）</w:t>
      </w:r>
      <w:r>
        <w:rPr>
          <w:rFonts w:hint="default" w:ascii="宋体" w:hAnsi="宋体" w:eastAsia="宋体" w:cs="Times New Roman"/>
          <w:bCs/>
          <w:color w:val="auto"/>
          <w:kern w:val="2"/>
          <w:sz w:val="24"/>
          <w:szCs w:val="21"/>
        </w:rPr>
        <w:t xml:space="preserve"> </w:t>
      </w:r>
      <w:r>
        <w:rPr>
          <w:rFonts w:hint="eastAsia" w:ascii="宋体" w:hAnsi="宋体" w:eastAsia="宋体" w:cs="Times New Roman"/>
          <w:bCs/>
          <w:color w:val="auto"/>
          <w:kern w:val="2"/>
          <w:sz w:val="24"/>
          <w:szCs w:val="21"/>
        </w:rPr>
        <w:t>供方（中标方）：</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（盖章）</w:t>
      </w:r>
    </w:p>
    <w:p w14:paraId="67626A5C">
      <w:pPr>
        <w:spacing w:line="440" w:lineRule="exact"/>
        <w:rPr>
          <w:rFonts w:hint="default" w:ascii="宋体" w:hAnsi="Times New Roman" w:eastAsia="宋体" w:cs="Times New Roman"/>
          <w:bCs/>
          <w:color w:val="auto"/>
          <w:kern w:val="2"/>
          <w:sz w:val="24"/>
          <w:szCs w:val="21"/>
          <w:u w:val="single"/>
        </w:rPr>
      </w:pPr>
      <w:r>
        <w:rPr>
          <w:rFonts w:hint="eastAsia" w:ascii="宋体" w:hAnsi="宋体" w:eastAsia="宋体" w:cs="Times New Roman"/>
          <w:bCs/>
          <w:color w:val="auto"/>
          <w:kern w:val="2"/>
          <w:sz w:val="24"/>
          <w:szCs w:val="21"/>
        </w:rPr>
        <w:t>法定（授权）代表人：</w:t>
      </w:r>
      <w:r>
        <w:rPr>
          <w:rFonts w:hint="default" w:ascii="宋体" w:hAnsi="宋体" w:eastAsia="宋体" w:cs="Times New Roman"/>
          <w:bCs/>
          <w:color w:val="auto"/>
          <w:kern w:val="2"/>
          <w:sz w:val="24"/>
          <w:szCs w:val="21"/>
          <w:u w:val="single"/>
        </w:rPr>
        <w:t xml:space="preserve">           </w:t>
      </w:r>
      <w:r>
        <w:rPr>
          <w:rFonts w:hint="default" w:ascii="宋体" w:hAnsi="宋体" w:eastAsia="宋体" w:cs="Times New Roman"/>
          <w:bCs/>
          <w:color w:val="auto"/>
          <w:kern w:val="2"/>
          <w:sz w:val="24"/>
          <w:szCs w:val="21"/>
        </w:rPr>
        <w:t xml:space="preserve">   </w:t>
      </w:r>
      <w:r>
        <w:rPr>
          <w:rFonts w:hint="eastAsia" w:ascii="宋体" w:hAnsi="宋体" w:eastAsia="宋体" w:cs="Times New Roman"/>
          <w:bCs/>
          <w:color w:val="auto"/>
          <w:kern w:val="2"/>
          <w:sz w:val="24"/>
          <w:szCs w:val="21"/>
        </w:rPr>
        <w:t>法定（授权）代表人：</w:t>
      </w:r>
      <w:r>
        <w:rPr>
          <w:rFonts w:hint="default" w:ascii="宋体" w:hAnsi="宋体" w:eastAsia="宋体" w:cs="Times New Roman"/>
          <w:bCs/>
          <w:color w:val="auto"/>
          <w:kern w:val="2"/>
          <w:sz w:val="24"/>
          <w:szCs w:val="21"/>
          <w:u w:val="single"/>
        </w:rPr>
        <w:t xml:space="preserve">           </w:t>
      </w:r>
    </w:p>
    <w:p w14:paraId="1FCAB25D">
      <w:pPr>
        <w:spacing w:line="440" w:lineRule="exact"/>
        <w:ind w:firstLine="480" w:firstLineChars="200"/>
        <w:rPr>
          <w:rFonts w:hint="default" w:ascii="宋体" w:hAnsi="Times New Roman" w:eastAsia="宋体" w:cs="Times New Roman"/>
          <w:bCs/>
          <w:color w:val="auto"/>
          <w:kern w:val="2"/>
          <w:sz w:val="24"/>
          <w:szCs w:val="21"/>
          <w:u w:val="single"/>
        </w:rPr>
      </w:pP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年</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月</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日</w:t>
      </w:r>
      <w:r>
        <w:rPr>
          <w:rFonts w:hint="default" w:ascii="宋体" w:hAnsi="宋体" w:eastAsia="宋体" w:cs="Times New Roman"/>
          <w:bCs/>
          <w:color w:val="auto"/>
          <w:kern w:val="2"/>
          <w:sz w:val="24"/>
          <w:szCs w:val="21"/>
        </w:rPr>
        <w:t xml:space="preserve">        </w:t>
      </w:r>
      <w:r>
        <w:rPr>
          <w:rFonts w:hint="eastAsia" w:ascii="宋体" w:hAnsi="宋体" w:eastAsia="宋体" w:cs="Times New Roman"/>
          <w:bCs/>
          <w:color w:val="auto"/>
          <w:kern w:val="2"/>
          <w:sz w:val="24"/>
          <w:szCs w:val="21"/>
        </w:rPr>
        <w:t xml:space="preserve"> </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年</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月</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日</w:t>
      </w:r>
      <w:r>
        <w:rPr>
          <w:rFonts w:hint="default" w:ascii="宋体" w:hAnsi="宋体" w:eastAsia="宋体" w:cs="Times New Roman"/>
          <w:bCs/>
          <w:color w:val="auto"/>
          <w:kern w:val="2"/>
          <w:sz w:val="24"/>
          <w:szCs w:val="21"/>
        </w:rPr>
        <w:t xml:space="preserve">                               </w:t>
      </w:r>
    </w:p>
    <w:p w14:paraId="4B1B3CD5">
      <w:pPr>
        <w:spacing w:line="440" w:lineRule="exact"/>
        <w:rPr>
          <w:rFonts w:hint="default" w:ascii="宋体" w:hAnsi="宋体" w:eastAsia="宋体" w:cs="Times New Roman"/>
          <w:bCs/>
          <w:color w:val="auto"/>
          <w:kern w:val="2"/>
          <w:sz w:val="24"/>
          <w:szCs w:val="21"/>
        </w:rPr>
      </w:pPr>
    </w:p>
    <w:p w14:paraId="63DBBD4F">
      <w:pPr>
        <w:spacing w:line="440" w:lineRule="exact"/>
        <w:jc w:val="left"/>
        <w:rPr>
          <w:rFonts w:hint="default" w:ascii="宋体" w:hAnsi="Times New Roman" w:eastAsia="宋体" w:cs="Times New Roman"/>
          <w:bCs/>
          <w:color w:val="auto"/>
          <w:kern w:val="2"/>
          <w:sz w:val="24"/>
          <w:szCs w:val="21"/>
          <w:u w:val="single"/>
          <w:lang w:val="en-US" w:eastAsia="zh-CN"/>
        </w:rPr>
      </w:pPr>
      <w:r>
        <w:rPr>
          <w:rFonts w:hint="eastAsia" w:ascii="宋体" w:hAnsi="宋体" w:eastAsia="宋体" w:cs="Times New Roman"/>
          <w:bCs/>
          <w:color w:val="auto"/>
          <w:kern w:val="2"/>
          <w:sz w:val="24"/>
          <w:szCs w:val="21"/>
          <w:lang w:val="en-US" w:eastAsia="zh-CN"/>
        </w:rPr>
        <w:t>见证方：</w:t>
      </w:r>
      <w:r>
        <w:rPr>
          <w:rFonts w:hint="eastAsia" w:ascii="宋体" w:hAnsi="宋体" w:eastAsia="宋体" w:cs="Times New Roman"/>
          <w:bCs/>
          <w:color w:val="auto"/>
          <w:kern w:val="2"/>
          <w:sz w:val="24"/>
          <w:szCs w:val="21"/>
          <w:u w:val="single"/>
          <w:lang w:val="en-US" w:eastAsia="zh-CN"/>
        </w:rPr>
        <w:t xml:space="preserve">                </w:t>
      </w:r>
      <w:r>
        <w:rPr>
          <w:rFonts w:hint="eastAsia" w:ascii="宋体" w:hAnsi="宋体" w:eastAsia="宋体" w:cs="Times New Roman"/>
          <w:bCs/>
          <w:color w:val="auto"/>
          <w:kern w:val="2"/>
          <w:sz w:val="24"/>
          <w:szCs w:val="21"/>
          <w:u w:val="none"/>
          <w:lang w:val="en-US" w:eastAsia="zh-CN"/>
        </w:rPr>
        <w:t>（盖章）</w:t>
      </w:r>
      <w:r>
        <w:rPr>
          <w:rFonts w:hint="eastAsia" w:ascii="宋体" w:hAnsi="宋体" w:eastAsia="宋体" w:cs="Times New Roman"/>
          <w:bCs/>
          <w:color w:val="auto"/>
          <w:kern w:val="2"/>
          <w:sz w:val="24"/>
          <w:szCs w:val="21"/>
          <w:lang w:val="en-US" w:eastAsia="zh-CN"/>
        </w:rPr>
        <w:t xml:space="preserve">  </w:t>
      </w:r>
      <w:r>
        <w:rPr>
          <w:rFonts w:hint="eastAsia" w:ascii="宋体" w:hAnsi="宋体" w:eastAsia="宋体" w:cs="Times New Roman"/>
          <w:bCs/>
          <w:color w:val="auto"/>
          <w:kern w:val="2"/>
          <w:sz w:val="24"/>
          <w:szCs w:val="21"/>
        </w:rPr>
        <w:t>供方户名：</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u w:val="single"/>
          <w:lang w:val="en-US" w:eastAsia="zh-CN"/>
        </w:rPr>
        <w:t xml:space="preserve">                   </w:t>
      </w:r>
    </w:p>
    <w:p w14:paraId="1F2875D9">
      <w:pPr>
        <w:spacing w:line="440" w:lineRule="exact"/>
        <w:rPr>
          <w:rFonts w:hint="default" w:ascii="宋体" w:hAnsi="Times New Roman" w:eastAsia="宋体" w:cs="Times New Roman"/>
          <w:bCs/>
          <w:color w:val="auto"/>
          <w:kern w:val="2"/>
          <w:sz w:val="24"/>
          <w:szCs w:val="21"/>
          <w:u w:val="single"/>
          <w:lang w:val="en-US" w:eastAsia="zh-CN"/>
        </w:rPr>
      </w:pP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年</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月</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rPr>
        <w:t>日</w:t>
      </w:r>
      <w:r>
        <w:rPr>
          <w:rFonts w:hint="default" w:ascii="宋体" w:hAnsi="宋体" w:eastAsia="宋体" w:cs="Times New Roman"/>
          <w:bCs/>
          <w:color w:val="auto"/>
          <w:kern w:val="2"/>
          <w:sz w:val="24"/>
          <w:szCs w:val="21"/>
        </w:rPr>
        <w:t xml:space="preserve">      </w:t>
      </w:r>
      <w:r>
        <w:rPr>
          <w:rFonts w:hint="eastAsia" w:ascii="宋体" w:hAnsi="宋体" w:eastAsia="宋体" w:cs="Times New Roman"/>
          <w:bCs/>
          <w:color w:val="auto"/>
          <w:kern w:val="2"/>
          <w:sz w:val="24"/>
          <w:szCs w:val="21"/>
        </w:rPr>
        <w:t xml:space="preserve"> 供方开户银行：</w:t>
      </w:r>
      <w:r>
        <w:rPr>
          <w:rFonts w:hint="eastAsia"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u w:val="single"/>
          <w:lang w:val="en-US" w:eastAsia="zh-CN"/>
        </w:rPr>
        <w:t xml:space="preserve">                  </w:t>
      </w:r>
    </w:p>
    <w:p w14:paraId="233C1B2A">
      <w:pPr>
        <w:spacing w:line="440" w:lineRule="exact"/>
        <w:ind w:firstLine="720" w:firstLineChars="300"/>
        <w:rPr>
          <w:rFonts w:hint="default" w:ascii="宋体" w:hAnsi="Times New Roman" w:eastAsia="宋体" w:cs="Times New Roman"/>
          <w:b/>
          <w:bCs/>
          <w:color w:val="auto"/>
          <w:kern w:val="2"/>
          <w:sz w:val="28"/>
          <w:szCs w:val="28"/>
          <w:lang w:val="en-US" w:eastAsia="zh-CN"/>
        </w:rPr>
      </w:pPr>
      <w:r>
        <w:rPr>
          <w:rFonts w:hint="default" w:ascii="宋体" w:hAnsi="宋体" w:eastAsia="宋体" w:cs="Times New Roman"/>
          <w:bCs/>
          <w:color w:val="auto"/>
          <w:kern w:val="2"/>
          <w:sz w:val="24"/>
          <w:szCs w:val="21"/>
        </w:rPr>
        <w:t xml:space="preserve">    </w:t>
      </w:r>
      <w:r>
        <w:rPr>
          <w:rFonts w:hint="eastAsia" w:ascii="宋体" w:hAnsi="宋体" w:eastAsia="宋体" w:cs="Times New Roman"/>
          <w:bCs/>
          <w:color w:val="auto"/>
          <w:kern w:val="2"/>
          <w:sz w:val="24"/>
          <w:szCs w:val="21"/>
        </w:rPr>
        <w:t xml:space="preserve">                        供方帐号：</w:t>
      </w:r>
      <w:r>
        <w:rPr>
          <w:rFonts w:hint="default" w:ascii="宋体" w:hAnsi="宋体" w:eastAsia="宋体" w:cs="Times New Roman"/>
          <w:bCs/>
          <w:color w:val="auto"/>
          <w:kern w:val="2"/>
          <w:sz w:val="24"/>
          <w:szCs w:val="21"/>
          <w:u w:val="single"/>
        </w:rPr>
        <w:t xml:space="preserve">          </w:t>
      </w:r>
      <w:r>
        <w:rPr>
          <w:rFonts w:hint="eastAsia" w:ascii="宋体" w:hAnsi="宋体" w:eastAsia="宋体" w:cs="Times New Roman"/>
          <w:bCs/>
          <w:color w:val="auto"/>
          <w:kern w:val="2"/>
          <w:sz w:val="24"/>
          <w:szCs w:val="21"/>
          <w:u w:val="single"/>
          <w:lang w:val="en-US" w:eastAsia="zh-CN"/>
        </w:rPr>
        <w:t xml:space="preserve">              </w:t>
      </w:r>
    </w:p>
    <w:p w14:paraId="48BFA534">
      <w:pPr>
        <w:spacing w:line="360" w:lineRule="auto"/>
        <w:jc w:val="left"/>
        <w:rPr>
          <w:rFonts w:hint="default" w:ascii="宋体" w:hAnsi="宋体" w:eastAsia="宋体" w:cs="宋体"/>
          <w:b/>
          <w:bCs/>
          <w:color w:val="auto"/>
          <w:kern w:val="2"/>
          <w:sz w:val="28"/>
          <w:szCs w:val="28"/>
        </w:rPr>
      </w:pPr>
    </w:p>
    <w:p w14:paraId="3F260301">
      <w:pPr>
        <w:spacing w:line="360" w:lineRule="auto"/>
        <w:jc w:val="left"/>
        <w:rPr>
          <w:rFonts w:hint="default" w:ascii="宋体" w:hAnsi="宋体" w:eastAsia="宋体" w:cs="宋体"/>
          <w:b/>
          <w:bCs/>
          <w:color w:val="auto"/>
          <w:kern w:val="2"/>
          <w:sz w:val="28"/>
          <w:szCs w:val="28"/>
        </w:rPr>
      </w:pPr>
    </w:p>
    <w:p w14:paraId="79A4C840">
      <w:pPr>
        <w:spacing w:line="360" w:lineRule="auto"/>
        <w:jc w:val="left"/>
        <w:rPr>
          <w:rFonts w:hint="default" w:ascii="宋体" w:hAnsi="宋体" w:eastAsia="宋体" w:cs="宋体"/>
          <w:b/>
          <w:bCs/>
          <w:color w:val="auto"/>
          <w:kern w:val="2"/>
          <w:sz w:val="28"/>
          <w:szCs w:val="28"/>
        </w:rPr>
      </w:pPr>
    </w:p>
    <w:p w14:paraId="0437577E">
      <w:pPr>
        <w:spacing w:line="360" w:lineRule="auto"/>
        <w:jc w:val="left"/>
        <w:rPr>
          <w:rFonts w:hint="default" w:ascii="宋体" w:hAnsi="宋体" w:eastAsia="宋体" w:cs="宋体"/>
          <w:b/>
          <w:bCs/>
          <w:color w:val="auto"/>
          <w:kern w:val="2"/>
          <w:sz w:val="28"/>
          <w:szCs w:val="28"/>
        </w:rPr>
      </w:pPr>
    </w:p>
    <w:p w14:paraId="31C093D0">
      <w:pPr>
        <w:spacing w:line="360" w:lineRule="auto"/>
        <w:jc w:val="left"/>
        <w:rPr>
          <w:rFonts w:hint="default" w:ascii="宋体" w:hAnsi="宋体" w:eastAsia="宋体" w:cs="宋体"/>
          <w:b/>
          <w:bCs/>
          <w:color w:val="auto"/>
          <w:kern w:val="2"/>
          <w:sz w:val="28"/>
          <w:szCs w:val="28"/>
        </w:rPr>
      </w:pPr>
    </w:p>
    <w:p w14:paraId="3A399EE0">
      <w:pPr>
        <w:widowControl w:val="0"/>
        <w:spacing w:after="160"/>
        <w:jc w:val="left"/>
        <w:rPr>
          <w:rFonts w:hint="eastAsia" w:ascii="黑体" w:hAnsi="黑体" w:eastAsia="黑体" w:cs="黑体"/>
          <w:color w:val="auto"/>
          <w:kern w:val="2"/>
          <w:sz w:val="24"/>
          <w:szCs w:val="24"/>
          <w:lang w:val="en-US" w:eastAsia="zh-CN" w:bidi="zh-TW"/>
        </w:rPr>
      </w:pPr>
    </w:p>
    <w:p w14:paraId="1FAA8F5A">
      <w:pPr>
        <w:widowControl w:val="0"/>
        <w:spacing w:after="160"/>
        <w:jc w:val="left"/>
        <w:rPr>
          <w:rFonts w:hint="eastAsia" w:ascii="黑体" w:hAnsi="黑体" w:eastAsia="黑体" w:cs="黑体"/>
          <w:color w:val="auto"/>
          <w:kern w:val="2"/>
          <w:sz w:val="24"/>
          <w:szCs w:val="24"/>
          <w:lang w:val="en-US" w:eastAsia="zh-CN" w:bidi="zh-TW"/>
        </w:rPr>
      </w:pPr>
    </w:p>
    <w:p w14:paraId="69C573CC">
      <w:pPr>
        <w:widowControl w:val="0"/>
        <w:spacing w:after="160"/>
        <w:jc w:val="left"/>
        <w:rPr>
          <w:rFonts w:hint="default" w:ascii="黑体" w:hAnsi="黑体" w:eastAsia="黑体" w:cs="黑体"/>
          <w:color w:val="auto"/>
          <w:kern w:val="2"/>
          <w:sz w:val="22"/>
          <w:szCs w:val="22"/>
          <w:lang w:val="en-US" w:eastAsia="zh-CN" w:bidi="zh-TW"/>
        </w:rPr>
      </w:pPr>
      <w:r>
        <w:rPr>
          <w:rFonts w:hint="eastAsia" w:ascii="黑体" w:hAnsi="黑体" w:eastAsia="黑体" w:cs="黑体"/>
          <w:color w:val="auto"/>
          <w:kern w:val="2"/>
          <w:sz w:val="24"/>
          <w:szCs w:val="24"/>
          <w:lang w:val="en-US" w:eastAsia="zh-CN" w:bidi="zh-TW"/>
        </w:rPr>
        <w:t>附件1</w:t>
      </w:r>
    </w:p>
    <w:p w14:paraId="0DF48B83">
      <w:pPr>
        <w:widowControl w:val="0"/>
        <w:spacing w:after="160"/>
        <w:jc w:val="center"/>
        <w:rPr>
          <w:rFonts w:hint="default" w:ascii="宋体" w:hAnsi="宋体" w:eastAsia="宋体" w:cs="宋体"/>
          <w:color w:val="auto"/>
          <w:kern w:val="2"/>
          <w:sz w:val="30"/>
          <w:szCs w:val="30"/>
          <w:lang w:val="zh-TW" w:eastAsia="zh-CN" w:bidi="zh-TW"/>
        </w:rPr>
      </w:pPr>
      <w:r>
        <w:rPr>
          <w:rFonts w:hint="eastAsia" w:ascii="黑体" w:hAnsi="黑体" w:eastAsia="黑体" w:cs="黑体"/>
          <w:color w:val="auto"/>
          <w:kern w:val="2"/>
          <w:sz w:val="44"/>
          <w:szCs w:val="44"/>
          <w:lang w:val="zh-TW" w:eastAsia="zh-TW" w:bidi="zh-TW"/>
        </w:rPr>
        <w:t>中标单位廉洁承诺书</w:t>
      </w:r>
    </w:p>
    <w:p w14:paraId="0EB037AD">
      <w:pPr>
        <w:widowControl w:val="0"/>
        <w:tabs>
          <w:tab w:val="left" w:pos="7895"/>
        </w:tabs>
        <w:spacing w:line="540" w:lineRule="exact"/>
        <w:ind w:firstLine="0"/>
        <w:jc w:val="both"/>
        <w:rPr>
          <w:rFonts w:hint="default" w:ascii="宋体" w:hAnsi="宋体" w:eastAsia="宋体" w:cs="宋体"/>
          <w:color w:val="auto"/>
          <w:kern w:val="2"/>
          <w:sz w:val="30"/>
          <w:szCs w:val="30"/>
          <w:lang w:val="zh-TW" w:eastAsia="zh-TW" w:bidi="zh-TW"/>
        </w:rPr>
      </w:pPr>
      <w:r>
        <w:rPr>
          <w:rFonts w:hint="eastAsia" w:ascii="宋体" w:hAnsi="宋体" w:eastAsia="宋体" w:cs="宋体"/>
          <w:color w:val="auto"/>
          <w:kern w:val="2"/>
          <w:sz w:val="30"/>
          <w:szCs w:val="30"/>
          <w:lang w:val="zh-TW" w:eastAsia="zh-CN" w:bidi="zh-TW"/>
        </w:rPr>
        <w:t>无锡城市职业技术学院纪委：</w:t>
      </w:r>
    </w:p>
    <w:p w14:paraId="46E7BB8B">
      <w:pPr>
        <w:widowControl w:val="0"/>
        <w:tabs>
          <w:tab w:val="left" w:pos="7895"/>
        </w:tabs>
        <w:spacing w:line="540" w:lineRule="exact"/>
        <w:ind w:firstLine="580"/>
        <w:jc w:val="both"/>
        <w:rPr>
          <w:rFonts w:hint="default" w:ascii="宋体" w:hAnsi="宋体" w:eastAsia="宋体" w:cs="宋体"/>
          <w:color w:val="auto"/>
          <w:kern w:val="2"/>
          <w:sz w:val="30"/>
          <w:szCs w:val="30"/>
          <w:lang w:val="zh-TW" w:eastAsia="zh-TW" w:bidi="zh-TW"/>
        </w:rPr>
      </w:pPr>
      <w:r>
        <w:rPr>
          <w:rFonts w:hint="eastAsia" w:ascii="宋体" w:hAnsi="宋体" w:eastAsia="宋体" w:cs="宋体"/>
          <w:color w:val="auto"/>
          <w:kern w:val="2"/>
          <w:sz w:val="30"/>
          <w:szCs w:val="30"/>
          <w:lang w:val="zh-TW" w:eastAsia="zh-TW" w:bidi="zh-TW"/>
        </w:rPr>
        <w:t>为加强廉政建设，承诺单位就</w:t>
      </w:r>
      <w:r>
        <w:rPr>
          <w:rFonts w:hint="eastAsia" w:ascii="宋体" w:hAnsi="宋体" w:eastAsia="宋体" w:cs="宋体"/>
          <w:color w:val="auto"/>
          <w:kern w:val="2"/>
          <w:sz w:val="30"/>
          <w:szCs w:val="30"/>
          <w:u w:val="single"/>
          <w:lang w:val="zh-TW" w:eastAsia="zh-TW" w:bidi="zh-TW"/>
        </w:rPr>
        <w:t>无锡城市职业技术学院2026年保安服务项目</w:t>
      </w:r>
      <w:r>
        <w:rPr>
          <w:rFonts w:hint="eastAsia" w:ascii="宋体" w:hAnsi="宋体" w:eastAsia="宋体" w:cs="宋体"/>
          <w:color w:val="auto"/>
          <w:kern w:val="2"/>
          <w:sz w:val="30"/>
          <w:szCs w:val="30"/>
          <w:lang w:val="zh-TW" w:eastAsia="zh-TW" w:bidi="zh-TW"/>
        </w:rPr>
        <w:t>（工程名称）中标后规范经营活动，自愿接受监督，郑重承诺如下：</w:t>
      </w:r>
    </w:p>
    <w:p w14:paraId="5AA6FFFE">
      <w:pPr>
        <w:widowControl w:val="0"/>
        <w:tabs>
          <w:tab w:val="left" w:pos="1214"/>
        </w:tabs>
        <w:spacing w:line="540" w:lineRule="exact"/>
        <w:ind w:firstLine="640"/>
        <w:jc w:val="both"/>
        <w:rPr>
          <w:rFonts w:hint="default" w:ascii="宋体" w:hAnsi="宋体" w:eastAsia="宋体" w:cs="宋体"/>
          <w:color w:val="auto"/>
          <w:kern w:val="2"/>
          <w:sz w:val="30"/>
          <w:szCs w:val="30"/>
          <w:lang w:val="zh-TW" w:eastAsia="zh-TW" w:bidi="zh-TW"/>
        </w:rPr>
      </w:pPr>
      <w:r>
        <w:rPr>
          <w:rFonts w:hint="eastAsia" w:ascii="宋体" w:hAnsi="宋体" w:eastAsia="宋体" w:cs="宋体"/>
          <w:color w:val="auto"/>
          <w:kern w:val="2"/>
          <w:sz w:val="30"/>
          <w:szCs w:val="30"/>
          <w:lang w:val="zh-TW" w:eastAsia="zh-CN" w:bidi="zh-TW"/>
        </w:rPr>
        <w:t>一、</w:t>
      </w:r>
      <w:r>
        <w:rPr>
          <w:rFonts w:hint="eastAsia" w:ascii="宋体" w:hAnsi="宋体" w:eastAsia="宋体" w:cs="宋体"/>
          <w:color w:val="auto"/>
          <w:kern w:val="2"/>
          <w:sz w:val="30"/>
          <w:szCs w:val="30"/>
          <w:lang w:val="zh-TW" w:eastAsia="zh-TW" w:bidi="zh-TW"/>
        </w:rPr>
        <w:t>严格遵守国家关于市场准入、项目招投标、工程建设、施工安装和市场活动等各项规定。</w:t>
      </w:r>
    </w:p>
    <w:p w14:paraId="1BED823E">
      <w:pPr>
        <w:widowControl w:val="0"/>
        <w:tabs>
          <w:tab w:val="left" w:pos="1214"/>
        </w:tabs>
        <w:spacing w:line="540" w:lineRule="exact"/>
        <w:ind w:firstLine="640"/>
        <w:jc w:val="both"/>
        <w:rPr>
          <w:rFonts w:hint="default" w:ascii="宋体" w:hAnsi="宋体" w:eastAsia="宋体" w:cs="宋体"/>
          <w:color w:val="auto"/>
          <w:kern w:val="2"/>
          <w:sz w:val="30"/>
          <w:szCs w:val="30"/>
          <w:lang w:val="zh-TW" w:eastAsia="zh-TW" w:bidi="zh-TW"/>
        </w:rPr>
      </w:pPr>
      <w:r>
        <w:rPr>
          <w:rFonts w:hint="eastAsia" w:ascii="宋体" w:hAnsi="宋体" w:eastAsia="宋体" w:cs="宋体"/>
          <w:color w:val="auto"/>
          <w:kern w:val="2"/>
          <w:sz w:val="30"/>
          <w:szCs w:val="30"/>
          <w:lang w:val="zh-TW" w:eastAsia="zh-CN" w:bidi="zh-TW"/>
        </w:rPr>
        <w:t>二、</w:t>
      </w:r>
      <w:r>
        <w:rPr>
          <w:rFonts w:hint="eastAsia" w:ascii="宋体" w:hAnsi="宋体" w:eastAsia="宋体" w:cs="宋体"/>
          <w:color w:val="auto"/>
          <w:kern w:val="2"/>
          <w:sz w:val="30"/>
          <w:szCs w:val="30"/>
          <w:lang w:val="zh-TW" w:eastAsia="zh-TW" w:bidi="zh-TW"/>
        </w:rPr>
        <w:t>严格遵守国家法律法规及廉政建设的各项规定，并按要求 落实廉洁教育责任，自觉接受监督。</w:t>
      </w:r>
    </w:p>
    <w:p w14:paraId="6327F80E">
      <w:pPr>
        <w:widowControl w:val="0"/>
        <w:tabs>
          <w:tab w:val="left" w:pos="1214"/>
        </w:tabs>
        <w:spacing w:line="540" w:lineRule="exact"/>
        <w:ind w:firstLine="640"/>
        <w:jc w:val="both"/>
        <w:rPr>
          <w:rFonts w:hint="default" w:ascii="宋体" w:hAnsi="宋体" w:eastAsia="宋体" w:cs="宋体"/>
          <w:color w:val="auto"/>
          <w:kern w:val="2"/>
          <w:sz w:val="30"/>
          <w:szCs w:val="30"/>
          <w:lang w:val="zh-TW" w:eastAsia="zh-TW" w:bidi="zh-TW"/>
        </w:rPr>
      </w:pPr>
      <w:r>
        <w:rPr>
          <w:rFonts w:hint="eastAsia" w:ascii="宋体" w:hAnsi="宋体" w:eastAsia="宋体" w:cs="宋体"/>
          <w:color w:val="auto"/>
          <w:kern w:val="2"/>
          <w:sz w:val="30"/>
          <w:szCs w:val="30"/>
          <w:lang w:val="zh-TW" w:eastAsia="zh-CN" w:bidi="zh-TW"/>
        </w:rPr>
        <w:t>三、</w:t>
      </w:r>
      <w:r>
        <w:rPr>
          <w:rFonts w:hint="eastAsia" w:ascii="宋体" w:hAnsi="宋体" w:eastAsia="宋体" w:cs="宋体"/>
          <w:color w:val="auto"/>
          <w:kern w:val="2"/>
          <w:sz w:val="30"/>
          <w:szCs w:val="30"/>
          <w:lang w:val="zh-TW" w:eastAsia="zh-TW" w:bidi="zh-TW"/>
        </w:rPr>
        <w:t>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eastAsia="宋体" w:cs="宋体"/>
          <w:color w:val="auto"/>
          <w:kern w:val="2"/>
          <w:sz w:val="30"/>
          <w:szCs w:val="30"/>
          <w:lang w:val="zh-TW" w:eastAsia="zh-CN" w:bidi="zh-TW"/>
        </w:rPr>
        <w:t>其他</w:t>
      </w:r>
      <w:r>
        <w:rPr>
          <w:rFonts w:hint="eastAsia" w:ascii="宋体" w:hAnsi="宋体" w:eastAsia="宋体" w:cs="宋体"/>
          <w:color w:val="auto"/>
          <w:kern w:val="2"/>
          <w:sz w:val="30"/>
          <w:szCs w:val="30"/>
          <w:lang w:val="zh-TW" w:eastAsia="zh-TW" w:bidi="zh-TW"/>
        </w:rPr>
        <w:t>财物。</w:t>
      </w:r>
    </w:p>
    <w:p w14:paraId="1306ABA4">
      <w:pPr>
        <w:widowControl w:val="0"/>
        <w:tabs>
          <w:tab w:val="left" w:pos="1218"/>
        </w:tabs>
        <w:spacing w:line="540" w:lineRule="exact"/>
        <w:ind w:firstLine="640"/>
        <w:jc w:val="both"/>
        <w:rPr>
          <w:rFonts w:hint="default" w:ascii="宋体" w:hAnsi="宋体" w:eastAsia="宋体" w:cs="宋体"/>
          <w:color w:val="auto"/>
          <w:kern w:val="2"/>
          <w:sz w:val="30"/>
          <w:szCs w:val="30"/>
          <w:lang w:val="zh-TW" w:eastAsia="zh-TW" w:bidi="zh-TW"/>
        </w:rPr>
      </w:pPr>
      <w:bookmarkStart w:id="6" w:name="bookmark3"/>
      <w:r>
        <w:rPr>
          <w:rFonts w:hint="eastAsia" w:ascii="宋体" w:hAnsi="宋体" w:eastAsia="宋体" w:cs="宋体"/>
          <w:color w:val="auto"/>
          <w:kern w:val="2"/>
          <w:sz w:val="30"/>
          <w:szCs w:val="30"/>
          <w:lang w:val="zh-TW" w:eastAsia="zh-TW" w:bidi="zh-TW"/>
        </w:rPr>
        <w:t>四</w:t>
      </w:r>
      <w:bookmarkEnd w:id="6"/>
      <w:r>
        <w:rPr>
          <w:rFonts w:hint="eastAsia" w:ascii="宋体" w:hAnsi="宋体" w:eastAsia="宋体" w:cs="宋体"/>
          <w:color w:val="auto"/>
          <w:kern w:val="2"/>
          <w:sz w:val="30"/>
          <w:szCs w:val="30"/>
          <w:lang w:val="zh-TW" w:eastAsia="zh-TW" w:bidi="zh-TW"/>
        </w:rPr>
        <w:t>、不以任何理由为招标单位及其相关单位或个人报销非公务 费用，不违规为其培训学习、考察研讨、装修住房、婚丧嫁娶、配偶子女的工作安排以及出国（境）、旅游等提供方便。</w:t>
      </w:r>
    </w:p>
    <w:p w14:paraId="1F680603">
      <w:pPr>
        <w:widowControl w:val="0"/>
        <w:tabs>
          <w:tab w:val="left" w:pos="1304"/>
        </w:tabs>
        <w:spacing w:line="540" w:lineRule="exact"/>
        <w:ind w:firstLine="640"/>
        <w:jc w:val="both"/>
        <w:rPr>
          <w:rFonts w:hint="default" w:ascii="宋体" w:hAnsi="宋体" w:eastAsia="宋体" w:cs="宋体"/>
          <w:color w:val="auto"/>
          <w:kern w:val="2"/>
          <w:sz w:val="30"/>
          <w:szCs w:val="30"/>
          <w:lang w:val="zh-TW" w:eastAsia="zh-TW" w:bidi="zh-TW"/>
        </w:rPr>
      </w:pPr>
      <w:bookmarkStart w:id="7" w:name="bookmark4"/>
      <w:r>
        <w:rPr>
          <w:rFonts w:hint="eastAsia" w:ascii="宋体" w:hAnsi="宋体" w:eastAsia="宋体" w:cs="宋体"/>
          <w:color w:val="auto"/>
          <w:kern w:val="2"/>
          <w:sz w:val="30"/>
          <w:szCs w:val="30"/>
          <w:lang w:val="zh-TW" w:eastAsia="zh-TW" w:bidi="zh-TW"/>
        </w:rPr>
        <w:t>五</w:t>
      </w:r>
      <w:bookmarkEnd w:id="7"/>
      <w:r>
        <w:rPr>
          <w:rFonts w:hint="eastAsia" w:ascii="宋体" w:hAnsi="宋体" w:eastAsia="宋体" w:cs="宋体"/>
          <w:color w:val="auto"/>
          <w:kern w:val="2"/>
          <w:sz w:val="30"/>
          <w:szCs w:val="30"/>
          <w:lang w:val="zh-TW" w:eastAsia="zh-TW" w:bidi="zh-TW"/>
        </w:rPr>
        <w:t>、发现招标单位在业务活动中有违法、违纪、违规行为的，及时提醒招标单位；情节严重的，向其上级主管部门或纪检监察机关举报。</w:t>
      </w:r>
    </w:p>
    <w:p w14:paraId="42E311DB">
      <w:pPr>
        <w:widowControl w:val="0"/>
        <w:spacing w:after="0" w:line="540" w:lineRule="exact"/>
        <w:ind w:firstLine="580"/>
        <w:jc w:val="both"/>
        <w:rPr>
          <w:rFonts w:hint="default" w:ascii="宋体" w:hAnsi="宋体" w:eastAsia="宋体" w:cs="宋体"/>
          <w:color w:val="auto"/>
          <w:kern w:val="2"/>
          <w:sz w:val="30"/>
          <w:szCs w:val="30"/>
          <w:lang w:val="en-US" w:eastAsia="zh-CN" w:bidi="zh-TW"/>
        </w:rPr>
      </w:pPr>
      <w:r>
        <w:rPr>
          <w:rFonts w:hint="eastAsia" w:ascii="宋体" w:hAnsi="宋体" w:eastAsia="宋体" w:cs="宋体"/>
          <w:color w:val="auto"/>
          <w:kern w:val="2"/>
          <w:sz w:val="30"/>
          <w:szCs w:val="30"/>
          <w:lang w:val="en-US" w:eastAsia="zh-CN" w:bidi="zh-TW"/>
        </w:rPr>
        <w:t xml:space="preserve"> </w:t>
      </w:r>
    </w:p>
    <w:p w14:paraId="3FB94C15">
      <w:pPr>
        <w:widowControl w:val="0"/>
        <w:spacing w:after="0" w:line="540" w:lineRule="exact"/>
        <w:ind w:firstLine="580"/>
        <w:jc w:val="both"/>
        <w:rPr>
          <w:rFonts w:hint="default" w:ascii="宋体" w:hAnsi="宋体" w:eastAsia="宋体" w:cs="宋体"/>
          <w:color w:val="auto"/>
          <w:kern w:val="2"/>
          <w:sz w:val="30"/>
          <w:szCs w:val="30"/>
          <w:lang w:val="en-US" w:eastAsia="zh-CN" w:bidi="zh-TW"/>
        </w:rPr>
      </w:pPr>
    </w:p>
    <w:p w14:paraId="392A29A8">
      <w:pPr>
        <w:widowControl w:val="0"/>
        <w:spacing w:line="540" w:lineRule="exact"/>
        <w:ind w:right="1480" w:firstLine="0"/>
        <w:jc w:val="center"/>
        <w:rPr>
          <w:rFonts w:hint="default" w:ascii="宋体" w:hAnsi="宋体" w:eastAsia="宋体" w:cs="宋体"/>
          <w:color w:val="auto"/>
          <w:kern w:val="2"/>
          <w:sz w:val="30"/>
          <w:szCs w:val="30"/>
          <w:lang w:val="zh-TW" w:eastAsia="zh-TW" w:bidi="zh-TW"/>
        </w:rPr>
      </w:pPr>
      <w:r>
        <w:rPr>
          <w:rFonts w:hint="eastAsia" w:ascii="宋体" w:hAnsi="宋体" w:eastAsia="宋体" w:cs="宋体"/>
          <w:color w:val="auto"/>
          <w:kern w:val="2"/>
          <w:sz w:val="30"/>
          <w:szCs w:val="30"/>
          <w:lang w:val="en-US" w:eastAsia="zh-CN" w:bidi="zh-TW"/>
        </w:rPr>
        <w:t xml:space="preserve">                    </w:t>
      </w:r>
      <w:r>
        <w:rPr>
          <w:rFonts w:hint="eastAsia" w:ascii="宋体" w:hAnsi="宋体" w:eastAsia="宋体" w:cs="宋体"/>
          <w:color w:val="auto"/>
          <w:kern w:val="2"/>
          <w:sz w:val="30"/>
          <w:szCs w:val="30"/>
          <w:lang w:val="zh-TW" w:eastAsia="zh-TW" w:bidi="zh-TW"/>
        </w:rPr>
        <w:t>中标</w:t>
      </w:r>
      <w:r>
        <w:rPr>
          <w:rFonts w:hint="eastAsia" w:ascii="宋体" w:hAnsi="宋体" w:eastAsia="宋体" w:cs="宋体"/>
          <w:color w:val="auto"/>
          <w:kern w:val="2"/>
          <w:sz w:val="30"/>
          <w:szCs w:val="30"/>
          <w:lang w:val="en-US" w:eastAsia="zh-CN" w:bidi="zh-TW"/>
        </w:rPr>
        <w:t>供应商</w:t>
      </w:r>
      <w:r>
        <w:rPr>
          <w:rFonts w:hint="eastAsia" w:ascii="宋体" w:hAnsi="宋体" w:eastAsia="宋体" w:cs="宋体"/>
          <w:color w:val="auto"/>
          <w:kern w:val="2"/>
          <w:sz w:val="30"/>
          <w:szCs w:val="30"/>
          <w:lang w:val="zh-TW" w:eastAsia="zh-TW" w:bidi="zh-TW"/>
        </w:rPr>
        <w:t>（公章）：</w:t>
      </w:r>
    </w:p>
    <w:p w14:paraId="7A299F4A">
      <w:pPr>
        <w:widowControl w:val="0"/>
        <w:spacing w:line="540" w:lineRule="exact"/>
        <w:ind w:right="1480" w:firstLine="0"/>
        <w:jc w:val="center"/>
        <w:rPr>
          <w:rFonts w:hint="default" w:ascii="宋体" w:hAnsi="宋体" w:eastAsia="宋体" w:cs="宋体"/>
          <w:color w:val="auto"/>
          <w:kern w:val="2"/>
          <w:sz w:val="30"/>
          <w:szCs w:val="30"/>
          <w:lang w:val="zh-TW" w:eastAsia="zh-TW" w:bidi="zh-TW"/>
        </w:rPr>
      </w:pPr>
      <w:r>
        <w:rPr>
          <w:rFonts w:hint="eastAsia" w:ascii="宋体" w:hAnsi="宋体" w:eastAsia="宋体" w:cs="宋体"/>
          <w:color w:val="auto"/>
          <w:kern w:val="2"/>
          <w:sz w:val="30"/>
          <w:szCs w:val="30"/>
          <w:lang w:val="en-US" w:eastAsia="zh-CN" w:bidi="zh-TW"/>
        </w:rPr>
        <w:t xml:space="preserve">                       </w:t>
      </w:r>
      <w:r>
        <w:rPr>
          <w:rFonts w:hint="eastAsia" w:ascii="宋体" w:hAnsi="宋体" w:eastAsia="宋体" w:cs="宋体"/>
          <w:color w:val="auto"/>
          <w:kern w:val="2"/>
          <w:sz w:val="30"/>
          <w:szCs w:val="30"/>
          <w:lang w:val="zh-TW" w:eastAsia="zh-TW" w:bidi="zh-TW"/>
        </w:rPr>
        <w:t>法定代表人或委托代理人：</w:t>
      </w:r>
    </w:p>
    <w:p w14:paraId="0AAC022E">
      <w:pPr>
        <w:widowControl w:val="0"/>
        <w:spacing w:line="540" w:lineRule="exact"/>
        <w:ind w:right="-94" w:firstLine="0"/>
        <w:jc w:val="center"/>
        <w:rPr>
          <w:rFonts w:hint="default" w:ascii="宋体" w:hAnsi="宋体" w:eastAsia="宋体" w:cs="宋体"/>
          <w:b/>
          <w:bCs/>
          <w:color w:val="auto"/>
          <w:kern w:val="2"/>
          <w:sz w:val="30"/>
          <w:szCs w:val="30"/>
          <w:lang w:val="en-US" w:eastAsia="zh-CN" w:bidi="zh-TW"/>
        </w:rPr>
      </w:pPr>
      <w:r>
        <w:rPr>
          <w:rFonts w:hint="eastAsia" w:ascii="宋体" w:hAnsi="宋体" w:eastAsia="宋体" w:cs="宋体"/>
          <w:color w:val="auto"/>
          <w:kern w:val="2"/>
          <w:sz w:val="30"/>
          <w:szCs w:val="30"/>
          <w:lang w:val="en-US" w:eastAsia="zh-CN" w:bidi="zh-TW"/>
        </w:rPr>
        <w:t xml:space="preserve">                                 </w:t>
      </w:r>
      <w:r>
        <w:rPr>
          <w:rFonts w:hint="eastAsia" w:ascii="宋体" w:hAnsi="宋体" w:eastAsia="宋体" w:cs="宋体"/>
          <w:color w:val="auto"/>
          <w:kern w:val="2"/>
          <w:sz w:val="30"/>
          <w:szCs w:val="30"/>
          <w:lang w:val="zh-TW" w:eastAsia="zh-TW" w:bidi="zh-TW"/>
        </w:rPr>
        <w:t>年</w:t>
      </w:r>
      <w:r>
        <w:rPr>
          <w:rFonts w:hint="eastAsia" w:ascii="宋体" w:hAnsi="宋体" w:eastAsia="宋体" w:cs="宋体"/>
          <w:color w:val="auto"/>
          <w:kern w:val="2"/>
          <w:sz w:val="30"/>
          <w:szCs w:val="30"/>
          <w:lang w:val="en-US" w:eastAsia="zh-CN" w:bidi="zh-TW"/>
        </w:rPr>
        <w:t xml:space="preserve">  </w:t>
      </w:r>
      <w:r>
        <w:rPr>
          <w:rFonts w:hint="eastAsia" w:ascii="宋体" w:hAnsi="宋体" w:eastAsia="宋体" w:cs="宋体"/>
          <w:color w:val="auto"/>
          <w:kern w:val="2"/>
          <w:sz w:val="30"/>
          <w:szCs w:val="30"/>
          <w:lang w:val="zh-TW" w:eastAsia="zh-TW" w:bidi="zh-TW"/>
        </w:rPr>
        <w:t xml:space="preserve"> 月 </w:t>
      </w:r>
      <w:r>
        <w:rPr>
          <w:rFonts w:hint="eastAsia" w:ascii="宋体" w:hAnsi="宋体" w:eastAsia="宋体" w:cs="宋体"/>
          <w:color w:val="auto"/>
          <w:kern w:val="2"/>
          <w:sz w:val="30"/>
          <w:szCs w:val="30"/>
          <w:lang w:val="en-US" w:eastAsia="zh-CN" w:bidi="zh-TW"/>
        </w:rPr>
        <w:t xml:space="preserve">  </w:t>
      </w:r>
      <w:r>
        <w:rPr>
          <w:rFonts w:hint="eastAsia" w:ascii="宋体" w:hAnsi="宋体" w:eastAsia="宋体" w:cs="宋体"/>
          <w:color w:val="auto"/>
          <w:kern w:val="2"/>
          <w:sz w:val="30"/>
          <w:szCs w:val="30"/>
          <w:lang w:val="zh-TW" w:eastAsia="zh-TW" w:bidi="zh-TW"/>
        </w:rPr>
        <w:t>日</w:t>
      </w:r>
    </w:p>
    <w:p w14:paraId="4B8D07A6">
      <w:pPr>
        <w:widowControl w:val="0"/>
        <w:spacing w:after="160"/>
        <w:jc w:val="left"/>
        <w:rPr>
          <w:rFonts w:hint="eastAsia" w:ascii="黑体" w:hAnsi="黑体" w:eastAsia="黑体" w:cs="黑体"/>
          <w:color w:val="auto"/>
          <w:kern w:val="2"/>
          <w:sz w:val="24"/>
          <w:szCs w:val="24"/>
          <w:lang w:val="en-US" w:eastAsia="zh-CN" w:bidi="zh-TW"/>
        </w:rPr>
      </w:pPr>
    </w:p>
    <w:p w14:paraId="58471CC9">
      <w:pPr>
        <w:widowControl w:val="0"/>
        <w:spacing w:after="160"/>
        <w:jc w:val="left"/>
        <w:rPr>
          <w:rFonts w:hint="eastAsia" w:ascii="黑体" w:hAnsi="黑体" w:eastAsia="黑体" w:cs="黑体"/>
          <w:color w:val="auto"/>
          <w:kern w:val="2"/>
          <w:sz w:val="24"/>
          <w:szCs w:val="24"/>
          <w:lang w:val="en-US" w:eastAsia="zh-CN" w:bidi="zh-TW"/>
        </w:rPr>
      </w:pPr>
    </w:p>
    <w:p w14:paraId="19051955">
      <w:pPr>
        <w:widowControl w:val="0"/>
        <w:spacing w:after="160"/>
        <w:jc w:val="left"/>
        <w:rPr>
          <w:rFonts w:hint="default" w:ascii="黑体" w:hAnsi="黑体" w:eastAsia="黑体" w:cs="黑体"/>
          <w:color w:val="auto"/>
          <w:kern w:val="2"/>
          <w:sz w:val="24"/>
          <w:szCs w:val="24"/>
          <w:lang w:val="en-US" w:eastAsia="zh-CN" w:bidi="zh-TW"/>
        </w:rPr>
      </w:pPr>
      <w:r>
        <w:rPr>
          <w:rFonts w:hint="eastAsia" w:ascii="黑体" w:hAnsi="黑体" w:eastAsia="黑体" w:cs="黑体"/>
          <w:color w:val="auto"/>
          <w:kern w:val="2"/>
          <w:sz w:val="24"/>
          <w:szCs w:val="24"/>
          <w:lang w:val="en-US" w:eastAsia="zh-CN" w:bidi="zh-TW"/>
        </w:rPr>
        <w:t>附件2</w:t>
      </w:r>
    </w:p>
    <w:p w14:paraId="16894463">
      <w:pPr>
        <w:adjustRightInd w:val="0"/>
        <w:snapToGrid w:val="0"/>
        <w:spacing w:line="360" w:lineRule="auto"/>
        <w:ind w:right="-21" w:rightChars="-10"/>
        <w:jc w:val="center"/>
        <w:rPr>
          <w:rFonts w:hint="default" w:ascii="Times New Roman" w:hAnsi="宋体" w:eastAsia="宋体" w:cs="宋体"/>
          <w:b/>
          <w:bCs/>
          <w:color w:val="auto"/>
          <w:kern w:val="2"/>
          <w:sz w:val="24"/>
          <w:szCs w:val="21"/>
          <w:u w:val="single"/>
        </w:rPr>
      </w:pPr>
      <w:r>
        <w:rPr>
          <w:rFonts w:hint="eastAsia" w:ascii="Times New Roman" w:hAnsi="宋体" w:eastAsia="宋体" w:cs="宋体"/>
          <w:b/>
          <w:bCs/>
          <w:color w:val="auto"/>
          <w:kern w:val="2"/>
          <w:sz w:val="24"/>
          <w:szCs w:val="21"/>
        </w:rPr>
        <w:t>无锡城市职业技术学院保安（月度）考核细则</w:t>
      </w:r>
    </w:p>
    <w:p w14:paraId="0E3799CD">
      <w:pPr>
        <w:tabs>
          <w:tab w:val="left" w:pos="-21"/>
        </w:tabs>
        <w:spacing w:line="360" w:lineRule="auto"/>
        <w:ind w:firstLine="503" w:firstLineChars="179"/>
        <w:jc w:val="center"/>
        <w:rPr>
          <w:rFonts w:hint="default" w:ascii="宋体" w:hAnsi="宋体" w:eastAsia="宋体" w:cs="宋体"/>
          <w:b/>
          <w:bCs/>
          <w:color w:val="auto"/>
          <w:kern w:val="2"/>
          <w:sz w:val="28"/>
          <w:szCs w:val="28"/>
        </w:rPr>
      </w:pPr>
      <w:r>
        <w:rPr>
          <w:rFonts w:hint="eastAsia" w:ascii="宋体" w:hAnsi="宋体" w:eastAsia="宋体" w:cs="宋体"/>
          <w:b/>
          <w:bCs/>
          <w:color w:val="auto"/>
          <w:kern w:val="2"/>
          <w:sz w:val="28"/>
          <w:szCs w:val="28"/>
        </w:rPr>
        <w:t>（相关考核内容和标准会根据实际情况进行动态调整）</w:t>
      </w:r>
    </w:p>
    <w:tbl>
      <w:tblPr>
        <w:tblStyle w:val="41"/>
        <w:tblW w:w="0" w:type="auto"/>
        <w:tblInd w:w="0" w:type="dxa"/>
        <w:tblLayout w:type="autofit"/>
        <w:tblCellMar>
          <w:top w:w="0" w:type="dxa"/>
          <w:left w:w="0" w:type="dxa"/>
          <w:bottom w:w="0" w:type="dxa"/>
          <w:right w:w="0" w:type="dxa"/>
        </w:tblCellMar>
      </w:tblPr>
      <w:tblGrid>
        <w:gridCol w:w="624"/>
        <w:gridCol w:w="4541"/>
        <w:gridCol w:w="399"/>
        <w:gridCol w:w="3493"/>
        <w:gridCol w:w="327"/>
      </w:tblGrid>
      <w:tr w14:paraId="4A56019B">
        <w:tblPrEx>
          <w:tblCellMar>
            <w:top w:w="0" w:type="dxa"/>
            <w:left w:w="0" w:type="dxa"/>
            <w:bottom w:w="0" w:type="dxa"/>
            <w:right w:w="0" w:type="dxa"/>
          </w:tblCellMar>
        </w:tblPrEx>
        <w:trPr>
          <w:trHeight w:val="405" w:hRule="atLeast"/>
        </w:trPr>
        <w:tc>
          <w:tcPr>
            <w:tcW w:w="0" w:type="auto"/>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38384F61">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项目   </w:t>
            </w:r>
          </w:p>
        </w:tc>
        <w:tc>
          <w:tcPr>
            <w:tcW w:w="0" w:type="auto"/>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18AFCB5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内容</w:t>
            </w:r>
          </w:p>
        </w:tc>
        <w:tc>
          <w:tcPr>
            <w:tcW w:w="0" w:type="auto"/>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70A9BE97">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分值</w:t>
            </w:r>
          </w:p>
        </w:tc>
        <w:tc>
          <w:tcPr>
            <w:tcW w:w="0" w:type="auto"/>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4507BCB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 标准</w:t>
            </w:r>
          </w:p>
        </w:tc>
        <w:tc>
          <w:tcPr>
            <w:tcW w:w="0" w:type="auto"/>
            <w:tcBorders>
              <w:top w:val="single" w:color="000000" w:sz="8" w:space="0"/>
              <w:left w:val="single" w:color="000000" w:sz="4" w:space="0"/>
              <w:bottom w:val="single" w:color="000000" w:sz="4" w:space="0"/>
              <w:right w:val="single" w:color="000000" w:sz="8" w:space="0"/>
            </w:tcBorders>
            <w:noWrap w:val="0"/>
            <w:tcMar>
              <w:top w:w="15" w:type="dxa"/>
              <w:left w:w="15" w:type="dxa"/>
              <w:right w:w="15" w:type="dxa"/>
            </w:tcMar>
            <w:vAlign w:val="center"/>
          </w:tcPr>
          <w:p w14:paraId="0BA34399">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lang w:val="en-US" w:eastAsia="zh-CN"/>
              </w:rPr>
              <w:t>扣</w:t>
            </w:r>
            <w:r>
              <w:rPr>
                <w:rFonts w:hint="eastAsia" w:ascii="宋体" w:hAnsi="宋体" w:eastAsia="宋体" w:cs="Times New Roman"/>
                <w:color w:val="auto"/>
                <w:kern w:val="2"/>
                <w:sz w:val="22"/>
                <w:szCs w:val="22"/>
              </w:rPr>
              <w:t>分</w:t>
            </w:r>
          </w:p>
        </w:tc>
      </w:tr>
      <w:tr w14:paraId="179EA74F">
        <w:tblPrEx>
          <w:tblCellMar>
            <w:top w:w="0" w:type="dxa"/>
            <w:left w:w="0" w:type="dxa"/>
            <w:bottom w:w="0" w:type="dxa"/>
            <w:right w:w="0" w:type="dxa"/>
          </w:tblCellMar>
        </w:tblPrEx>
        <w:trPr>
          <w:trHeight w:val="285" w:hRule="atLeast"/>
        </w:trPr>
        <w:tc>
          <w:tcPr>
            <w:tcW w:w="0" w:type="auto"/>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4A33DA8">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内部管理</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4AF3A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1.门岗、巡逻等原始记录</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230E97">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10</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6BAB74">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不完整扣2分/月，没有记录扣10分/月</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C2DEC47">
            <w:pPr>
              <w:spacing w:line="360" w:lineRule="auto"/>
              <w:jc w:val="left"/>
              <w:rPr>
                <w:rFonts w:hint="default" w:ascii="宋体" w:hAnsi="宋体" w:eastAsia="宋体" w:cs="Times New Roman"/>
                <w:color w:val="auto"/>
                <w:kern w:val="2"/>
                <w:sz w:val="22"/>
                <w:szCs w:val="22"/>
              </w:rPr>
            </w:pPr>
          </w:p>
        </w:tc>
      </w:tr>
      <w:tr w14:paraId="1BABD69F">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A376BD1">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616ABA">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2.带班人员（小队长）每周例会</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108B2A">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998E2E">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没有扣2分/周（凭会议记录）</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9CAE907">
            <w:pPr>
              <w:spacing w:line="360" w:lineRule="auto"/>
              <w:jc w:val="left"/>
              <w:rPr>
                <w:rFonts w:hint="default" w:ascii="宋体" w:hAnsi="宋体" w:eastAsia="宋体" w:cs="Times New Roman"/>
                <w:color w:val="auto"/>
                <w:kern w:val="2"/>
                <w:sz w:val="22"/>
                <w:szCs w:val="22"/>
              </w:rPr>
            </w:pPr>
          </w:p>
        </w:tc>
      </w:tr>
      <w:tr w14:paraId="2BF92CA1">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4CCF239">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5A352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3.队员集训不少于1次/月 </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2820AC">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646990">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没有扣2分/月（凭集训记录）</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E981D49">
            <w:pPr>
              <w:spacing w:line="360" w:lineRule="auto"/>
              <w:jc w:val="left"/>
              <w:rPr>
                <w:rFonts w:hint="default" w:ascii="宋体" w:hAnsi="宋体" w:eastAsia="宋体" w:cs="Times New Roman"/>
                <w:color w:val="auto"/>
                <w:kern w:val="2"/>
                <w:sz w:val="22"/>
                <w:szCs w:val="22"/>
              </w:rPr>
            </w:pPr>
          </w:p>
        </w:tc>
      </w:tr>
      <w:tr w14:paraId="0C1D12BD">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E7E74D1">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AC8ADD">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4.企业专职管理干部夜间查岗不少于1次/周</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472982">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6B1BD7">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没有扣2分/周（凭查岗记录）</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CEC9BFC">
            <w:pPr>
              <w:spacing w:line="360" w:lineRule="auto"/>
              <w:jc w:val="left"/>
              <w:rPr>
                <w:rFonts w:hint="default" w:ascii="宋体" w:hAnsi="宋体" w:eastAsia="宋体" w:cs="Times New Roman"/>
                <w:color w:val="auto"/>
                <w:kern w:val="2"/>
                <w:sz w:val="22"/>
                <w:szCs w:val="22"/>
              </w:rPr>
            </w:pPr>
          </w:p>
        </w:tc>
      </w:tr>
      <w:tr w14:paraId="319E8F29">
        <w:tblPrEx>
          <w:tblCellMar>
            <w:top w:w="0" w:type="dxa"/>
            <w:left w:w="0" w:type="dxa"/>
            <w:bottom w:w="0" w:type="dxa"/>
            <w:right w:w="0" w:type="dxa"/>
          </w:tblCellMar>
        </w:tblPrEx>
        <w:trPr>
          <w:trHeight w:val="570" w:hRule="atLeast"/>
        </w:trPr>
        <w:tc>
          <w:tcPr>
            <w:tcW w:w="0" w:type="auto"/>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E59CD6B">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工作态度</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F9BD77">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1.校内发生安全事件瞒报或未能及时汇报</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BEADC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10</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3B7379">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瞒报一次，扣5分，5分钟内未汇报扣2分/次</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78BEDBB">
            <w:pPr>
              <w:spacing w:line="360" w:lineRule="auto"/>
              <w:jc w:val="left"/>
              <w:rPr>
                <w:rFonts w:hint="default" w:ascii="宋体" w:hAnsi="宋体" w:eastAsia="宋体" w:cs="Times New Roman"/>
                <w:color w:val="auto"/>
                <w:kern w:val="2"/>
                <w:sz w:val="22"/>
                <w:szCs w:val="22"/>
              </w:rPr>
            </w:pPr>
          </w:p>
        </w:tc>
      </w:tr>
      <w:tr w14:paraId="6090BD98">
        <w:tblPrEx>
          <w:tblCellMar>
            <w:top w:w="0" w:type="dxa"/>
            <w:left w:w="0" w:type="dxa"/>
            <w:bottom w:w="0" w:type="dxa"/>
            <w:right w:w="0" w:type="dxa"/>
          </w:tblCellMar>
        </w:tblPrEx>
        <w:trPr>
          <w:trHeight w:val="85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825C901">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8D860C">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2.处理突发性事件的及时性有效性</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234E36">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1691C6">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一般性事件报保卫处值班人员，重大事件报保卫处长不及时（5分钟内未赶到现场）扣5-10分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E54F385">
            <w:pPr>
              <w:spacing w:line="360" w:lineRule="auto"/>
              <w:jc w:val="left"/>
              <w:rPr>
                <w:rFonts w:hint="default" w:ascii="宋体" w:hAnsi="宋体" w:eastAsia="宋体" w:cs="Times New Roman"/>
                <w:color w:val="auto"/>
                <w:kern w:val="2"/>
                <w:sz w:val="22"/>
                <w:szCs w:val="22"/>
              </w:rPr>
            </w:pPr>
          </w:p>
        </w:tc>
      </w:tr>
      <w:tr w14:paraId="776F94C2">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D1E8192">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66925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3.师生的有效投诉</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372EA7">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DF9FB4">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产生负面影响，扣5-10分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67229A6">
            <w:pPr>
              <w:spacing w:line="360" w:lineRule="auto"/>
              <w:jc w:val="left"/>
              <w:rPr>
                <w:rFonts w:hint="default" w:ascii="宋体" w:hAnsi="宋体" w:eastAsia="宋体" w:cs="Times New Roman"/>
                <w:color w:val="auto"/>
                <w:kern w:val="2"/>
                <w:sz w:val="22"/>
                <w:szCs w:val="22"/>
              </w:rPr>
            </w:pPr>
          </w:p>
        </w:tc>
      </w:tr>
      <w:tr w14:paraId="61D393D4">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0628395">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8F1D37">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4.甲方对乙方指出的工作中存在的问题和不足，乙方未能及时整改的</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37304B">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E8A690">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由于乙方工作失误2分/起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C52646F">
            <w:pPr>
              <w:spacing w:line="360" w:lineRule="auto"/>
              <w:jc w:val="left"/>
              <w:rPr>
                <w:rFonts w:hint="default" w:ascii="宋体" w:hAnsi="宋体" w:eastAsia="宋体" w:cs="Times New Roman"/>
                <w:color w:val="auto"/>
                <w:kern w:val="2"/>
                <w:sz w:val="22"/>
                <w:szCs w:val="22"/>
              </w:rPr>
            </w:pPr>
          </w:p>
        </w:tc>
      </w:tr>
      <w:tr w14:paraId="3840F3BC">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0A28CDC">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7556ED">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5.甲方交办的任务</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F03021">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EF0F69">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无故拖延扣5-10分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64FBA56">
            <w:pPr>
              <w:spacing w:line="360" w:lineRule="auto"/>
              <w:jc w:val="left"/>
              <w:rPr>
                <w:rFonts w:hint="default" w:ascii="宋体" w:hAnsi="宋体" w:eastAsia="宋体" w:cs="Times New Roman"/>
                <w:color w:val="auto"/>
                <w:kern w:val="2"/>
                <w:sz w:val="22"/>
                <w:szCs w:val="22"/>
              </w:rPr>
            </w:pPr>
          </w:p>
        </w:tc>
      </w:tr>
      <w:tr w14:paraId="00DCB4F0">
        <w:tblPrEx>
          <w:tblCellMar>
            <w:top w:w="0" w:type="dxa"/>
            <w:left w:w="0" w:type="dxa"/>
            <w:bottom w:w="0" w:type="dxa"/>
            <w:right w:w="0" w:type="dxa"/>
          </w:tblCellMar>
        </w:tblPrEx>
        <w:trPr>
          <w:trHeight w:val="285" w:hRule="atLeast"/>
        </w:trPr>
        <w:tc>
          <w:tcPr>
            <w:tcW w:w="0" w:type="auto"/>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06C244B">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消防管理</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DE5AF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1.每月一次的义务消防员培训及演练</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4B3A36">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20</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B86C8A">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没有扣2分/月</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D4C453C">
            <w:pPr>
              <w:spacing w:line="360" w:lineRule="auto"/>
              <w:jc w:val="left"/>
              <w:rPr>
                <w:rFonts w:hint="default" w:ascii="宋体" w:hAnsi="宋体" w:eastAsia="宋体" w:cs="Times New Roman"/>
                <w:color w:val="auto"/>
                <w:kern w:val="2"/>
                <w:sz w:val="22"/>
                <w:szCs w:val="22"/>
              </w:rPr>
            </w:pPr>
          </w:p>
        </w:tc>
      </w:tr>
      <w:tr w14:paraId="0E794374">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9B1CEF0">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E1C825">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2.对校内消防通道堵塞、消防设施损坏</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188ECE">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8C919E">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没有及时汇报或清理 未及时汇报或清理扣2分/起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42B9A10">
            <w:pPr>
              <w:spacing w:line="360" w:lineRule="auto"/>
              <w:jc w:val="left"/>
              <w:rPr>
                <w:rFonts w:hint="default" w:ascii="宋体" w:hAnsi="宋体" w:eastAsia="宋体" w:cs="Times New Roman"/>
                <w:color w:val="auto"/>
                <w:kern w:val="2"/>
                <w:sz w:val="22"/>
                <w:szCs w:val="22"/>
              </w:rPr>
            </w:pPr>
          </w:p>
        </w:tc>
      </w:tr>
      <w:tr w14:paraId="4F71268B">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E616F2C">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46F445">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3.对火情初期处理方式 处理不当造成严重后果</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052984">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8CB00C">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 扣5分-20分/起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D9C1767">
            <w:pPr>
              <w:spacing w:line="360" w:lineRule="auto"/>
              <w:jc w:val="left"/>
              <w:rPr>
                <w:rFonts w:hint="default" w:ascii="宋体" w:hAnsi="宋体" w:eastAsia="宋体" w:cs="Times New Roman"/>
                <w:color w:val="auto"/>
                <w:kern w:val="2"/>
                <w:sz w:val="22"/>
                <w:szCs w:val="22"/>
              </w:rPr>
            </w:pPr>
          </w:p>
        </w:tc>
      </w:tr>
      <w:tr w14:paraId="649E3B33">
        <w:tblPrEx>
          <w:tblCellMar>
            <w:top w:w="0" w:type="dxa"/>
            <w:left w:w="0" w:type="dxa"/>
            <w:bottom w:w="0" w:type="dxa"/>
            <w:right w:w="0" w:type="dxa"/>
          </w:tblCellMar>
        </w:tblPrEx>
        <w:trPr>
          <w:trHeight w:val="285" w:hRule="atLeast"/>
        </w:trPr>
        <w:tc>
          <w:tcPr>
            <w:tcW w:w="0" w:type="auto"/>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DBA2E29">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交通管理</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1E384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1.重要路段、学生上下课高峰期有专人指挥引导</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4C4466">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20</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16E31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无人指挥造成拥堵或事故，扣2分/起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30EC54E">
            <w:pPr>
              <w:spacing w:line="360" w:lineRule="auto"/>
              <w:jc w:val="left"/>
              <w:rPr>
                <w:rFonts w:hint="default" w:ascii="宋体" w:hAnsi="宋体" w:eastAsia="宋体" w:cs="Times New Roman"/>
                <w:color w:val="auto"/>
                <w:kern w:val="2"/>
                <w:sz w:val="22"/>
                <w:szCs w:val="22"/>
              </w:rPr>
            </w:pPr>
          </w:p>
        </w:tc>
      </w:tr>
      <w:tr w14:paraId="25250D57">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F267A2F">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C87F15">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2.校园机动车、非机动车停车有序，有人管理</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8817A1">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1099FF">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无序或无人管理造成严重后果，扣2分/起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B37FC32">
            <w:pPr>
              <w:spacing w:line="360" w:lineRule="auto"/>
              <w:jc w:val="left"/>
              <w:rPr>
                <w:rFonts w:hint="default" w:ascii="宋体" w:hAnsi="宋体" w:eastAsia="宋体" w:cs="Times New Roman"/>
                <w:color w:val="auto"/>
                <w:kern w:val="2"/>
                <w:sz w:val="22"/>
                <w:szCs w:val="22"/>
              </w:rPr>
            </w:pPr>
          </w:p>
        </w:tc>
      </w:tr>
      <w:tr w14:paraId="11392960">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4D7158B">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2FB7EF">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3.发生交通事故及时有效汇报处理 </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C8BD2B">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C035D5">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未及时汇报，控制现场，扣2分/起（需5分钟内到达现场）</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873D031">
            <w:pPr>
              <w:spacing w:line="360" w:lineRule="auto"/>
              <w:jc w:val="left"/>
              <w:rPr>
                <w:rFonts w:hint="default" w:ascii="宋体" w:hAnsi="宋体" w:eastAsia="宋体" w:cs="Times New Roman"/>
                <w:color w:val="auto"/>
                <w:kern w:val="2"/>
                <w:sz w:val="22"/>
                <w:szCs w:val="22"/>
              </w:rPr>
            </w:pPr>
          </w:p>
        </w:tc>
      </w:tr>
      <w:tr w14:paraId="6DA67CF2">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794EA2A">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13925E">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4.非法车辆在校园内行驶，发生交通事故 </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73F083">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852F3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非法车辆在校园内行驶扣1分/次，发生交通事故无法找到肇事者扣5 -20分/次</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62215E9">
            <w:pPr>
              <w:spacing w:line="360" w:lineRule="auto"/>
              <w:jc w:val="left"/>
              <w:rPr>
                <w:rFonts w:hint="default" w:ascii="宋体" w:hAnsi="宋体" w:eastAsia="宋体" w:cs="Times New Roman"/>
                <w:color w:val="auto"/>
                <w:kern w:val="2"/>
                <w:sz w:val="22"/>
                <w:szCs w:val="22"/>
              </w:rPr>
            </w:pPr>
          </w:p>
        </w:tc>
      </w:tr>
      <w:tr w14:paraId="57281CA0">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70FB1C7">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D018FF">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5.徇私舞弊，发生私放车辆进出校园的行为</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D5350C">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73E70D">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发生一次违规行为扣2分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2C32A48">
            <w:pPr>
              <w:spacing w:line="360" w:lineRule="auto"/>
              <w:jc w:val="left"/>
              <w:rPr>
                <w:rFonts w:hint="default" w:ascii="宋体" w:hAnsi="宋体" w:eastAsia="宋体" w:cs="Times New Roman"/>
                <w:color w:val="auto"/>
                <w:kern w:val="2"/>
                <w:sz w:val="22"/>
                <w:szCs w:val="22"/>
              </w:rPr>
            </w:pPr>
          </w:p>
        </w:tc>
      </w:tr>
      <w:tr w14:paraId="6FA485FE">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0AD7376">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B29CEA">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6.校内交通设施检查与维护</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E39BD0">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0B4FDF">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未及时发现一次扣1分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485F8B8">
            <w:pPr>
              <w:spacing w:line="360" w:lineRule="auto"/>
              <w:jc w:val="left"/>
              <w:rPr>
                <w:rFonts w:hint="default" w:ascii="宋体" w:hAnsi="宋体" w:eastAsia="宋体" w:cs="Times New Roman"/>
                <w:color w:val="auto"/>
                <w:kern w:val="2"/>
                <w:sz w:val="22"/>
                <w:szCs w:val="22"/>
              </w:rPr>
            </w:pPr>
          </w:p>
        </w:tc>
      </w:tr>
      <w:tr w14:paraId="4872ECC2">
        <w:tblPrEx>
          <w:tblCellMar>
            <w:top w:w="0" w:type="dxa"/>
            <w:left w:w="0" w:type="dxa"/>
            <w:bottom w:w="0" w:type="dxa"/>
            <w:right w:w="0" w:type="dxa"/>
          </w:tblCellMar>
        </w:tblPrEx>
        <w:trPr>
          <w:trHeight w:val="570" w:hRule="atLeast"/>
        </w:trPr>
        <w:tc>
          <w:tcPr>
            <w:tcW w:w="0" w:type="auto"/>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0E506E0">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治安管理</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17173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1.各进出口登记检查</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4C0FC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20</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721F89">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需登记车辆未登记，扣1分/起，物品放行无许可证，扣1分/ 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9DF55C8">
            <w:pPr>
              <w:spacing w:line="360" w:lineRule="auto"/>
              <w:jc w:val="left"/>
              <w:rPr>
                <w:rFonts w:hint="default" w:ascii="宋体" w:hAnsi="宋体" w:eastAsia="宋体" w:cs="Times New Roman"/>
                <w:color w:val="auto"/>
                <w:kern w:val="2"/>
                <w:sz w:val="22"/>
                <w:szCs w:val="22"/>
              </w:rPr>
            </w:pPr>
          </w:p>
        </w:tc>
      </w:tr>
      <w:tr w14:paraId="64696CA6">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0CF79B4">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1A67E8">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2.没有按甲方要求设岗，队员脱岗、窜岗聊天、偷懒不负责任</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32E4EC">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9E450B">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少1人扣5分/月，且扣除相应费用，脱岗、窜岗等行为扣2分/起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FDAAF11">
            <w:pPr>
              <w:spacing w:line="360" w:lineRule="auto"/>
              <w:jc w:val="left"/>
              <w:rPr>
                <w:rFonts w:hint="default" w:ascii="宋体" w:hAnsi="宋体" w:eastAsia="宋体" w:cs="Times New Roman"/>
                <w:color w:val="auto"/>
                <w:kern w:val="2"/>
                <w:sz w:val="22"/>
                <w:szCs w:val="22"/>
              </w:rPr>
            </w:pPr>
          </w:p>
        </w:tc>
      </w:tr>
      <w:tr w14:paraId="6EB12F7C">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853F2A2">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698246">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3.校园内发生治安、盗窃案件，经分析认定与保安队工作失职或失误有关系的</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00BF03">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83D62B">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扣5分/起，且视损失情况扣除费用</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27E2D54">
            <w:pPr>
              <w:spacing w:line="360" w:lineRule="auto"/>
              <w:jc w:val="left"/>
              <w:rPr>
                <w:rFonts w:hint="default" w:ascii="宋体" w:hAnsi="宋体" w:eastAsia="宋体" w:cs="Times New Roman"/>
                <w:color w:val="auto"/>
                <w:kern w:val="2"/>
                <w:sz w:val="22"/>
                <w:szCs w:val="22"/>
              </w:rPr>
            </w:pPr>
          </w:p>
        </w:tc>
      </w:tr>
      <w:tr w14:paraId="170E2F6E">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81B3E22">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36D42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4.治安案件的处理</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D85A39">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96B800">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处理造成负面影响，视情节扣5-10分/起</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E42E648">
            <w:pPr>
              <w:spacing w:line="360" w:lineRule="auto"/>
              <w:jc w:val="left"/>
              <w:rPr>
                <w:rFonts w:hint="default" w:ascii="宋体" w:hAnsi="宋体" w:eastAsia="宋体" w:cs="Times New Roman"/>
                <w:color w:val="auto"/>
                <w:kern w:val="2"/>
                <w:sz w:val="22"/>
                <w:szCs w:val="22"/>
              </w:rPr>
            </w:pPr>
          </w:p>
        </w:tc>
      </w:tr>
      <w:tr w14:paraId="354161EB">
        <w:tblPrEx>
          <w:tblCellMar>
            <w:top w:w="0" w:type="dxa"/>
            <w:left w:w="0" w:type="dxa"/>
            <w:bottom w:w="0" w:type="dxa"/>
            <w:right w:w="0" w:type="dxa"/>
          </w:tblCellMar>
        </w:tblPrEx>
        <w:trPr>
          <w:trHeight w:val="285" w:hRule="atLeast"/>
        </w:trPr>
        <w:tc>
          <w:tcPr>
            <w:tcW w:w="0" w:type="auto"/>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6913124">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人、财、</w:t>
            </w:r>
          </w:p>
          <w:p w14:paraId="14546F3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物配备</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DA4A3A">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1.未履行合同规定</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A3BA30">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10</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1F8C68">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F4C80CF">
            <w:pPr>
              <w:spacing w:line="360" w:lineRule="auto"/>
              <w:jc w:val="left"/>
              <w:rPr>
                <w:rFonts w:hint="default" w:ascii="宋体" w:hAnsi="宋体" w:eastAsia="宋体" w:cs="Times New Roman"/>
                <w:color w:val="auto"/>
                <w:kern w:val="2"/>
                <w:sz w:val="22"/>
                <w:szCs w:val="22"/>
              </w:rPr>
            </w:pPr>
          </w:p>
        </w:tc>
      </w:tr>
      <w:tr w14:paraId="254752F7">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8ECDAE3">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D7A91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2.未经甲方同意，擅自更换项目经理或一次性更换2名以上保安队员的 </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155DBF">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C247F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AB431F5">
            <w:pPr>
              <w:spacing w:line="360" w:lineRule="auto"/>
              <w:jc w:val="left"/>
              <w:rPr>
                <w:rFonts w:hint="default" w:ascii="宋体" w:hAnsi="宋体" w:eastAsia="宋体" w:cs="Times New Roman"/>
                <w:color w:val="auto"/>
                <w:kern w:val="2"/>
                <w:sz w:val="22"/>
                <w:szCs w:val="22"/>
              </w:rPr>
            </w:pPr>
          </w:p>
        </w:tc>
      </w:tr>
      <w:tr w14:paraId="212FAFFE">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FDFD424">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F10316">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3.未经甲方同意，擅自调（借）队员或不按甲方要求及时更换不合格保安队员的</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DA404F">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238699">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CF5BB1C">
            <w:pPr>
              <w:spacing w:line="360" w:lineRule="auto"/>
              <w:jc w:val="left"/>
              <w:rPr>
                <w:rFonts w:hint="default" w:ascii="宋体" w:hAnsi="宋体" w:eastAsia="宋体" w:cs="Times New Roman"/>
                <w:color w:val="auto"/>
                <w:kern w:val="2"/>
                <w:sz w:val="22"/>
                <w:szCs w:val="22"/>
              </w:rPr>
            </w:pPr>
          </w:p>
        </w:tc>
      </w:tr>
      <w:tr w14:paraId="0E0AF908">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8B83118">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DE214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4.未及时配备派驻保安的统一服装及附属装备（含大衣、雨衣、胶鞋、电筒、电池、武装带等）并给甲方带来不良影响的</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2FB73E">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C663DC">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 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AA43815">
            <w:pPr>
              <w:spacing w:line="360" w:lineRule="auto"/>
              <w:jc w:val="left"/>
              <w:rPr>
                <w:rFonts w:hint="default" w:ascii="宋体" w:hAnsi="宋体" w:eastAsia="宋体" w:cs="Times New Roman"/>
                <w:color w:val="auto"/>
                <w:kern w:val="2"/>
                <w:sz w:val="22"/>
                <w:szCs w:val="22"/>
              </w:rPr>
            </w:pPr>
          </w:p>
        </w:tc>
      </w:tr>
      <w:tr w14:paraId="021E3BE5">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AF3EE7F">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3571EC">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 xml:space="preserve">5.发生其它有损甲方形象或甲方正常工作的 </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34FB93">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036D6F">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ACB43C2">
            <w:pPr>
              <w:spacing w:line="360" w:lineRule="auto"/>
              <w:jc w:val="left"/>
              <w:rPr>
                <w:rFonts w:hint="default" w:ascii="宋体" w:hAnsi="宋体" w:eastAsia="宋体" w:cs="Times New Roman"/>
                <w:color w:val="auto"/>
                <w:kern w:val="2"/>
                <w:sz w:val="22"/>
                <w:szCs w:val="22"/>
              </w:rPr>
            </w:pPr>
          </w:p>
        </w:tc>
      </w:tr>
      <w:tr w14:paraId="4D176293">
        <w:tblPrEx>
          <w:tblCellMar>
            <w:top w:w="0" w:type="dxa"/>
            <w:left w:w="0" w:type="dxa"/>
            <w:bottom w:w="0" w:type="dxa"/>
            <w:right w:w="0" w:type="dxa"/>
          </w:tblCellMar>
        </w:tblPrEx>
        <w:trPr>
          <w:trHeight w:val="570" w:hRule="atLeast"/>
        </w:trPr>
        <w:tc>
          <w:tcPr>
            <w:tcW w:w="0" w:type="auto"/>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DB4CD2C">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满意度</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45DB75">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1.因没有及时上报、信息沟通不到位、执勤工作不到位等原因，引起师生与保安队员发生争执的</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FAA8BC">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10</w:t>
            </w: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EB4C8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318D7DA">
            <w:pPr>
              <w:spacing w:line="360" w:lineRule="auto"/>
              <w:jc w:val="left"/>
              <w:rPr>
                <w:rFonts w:hint="default" w:ascii="宋体" w:hAnsi="宋体" w:eastAsia="宋体" w:cs="Times New Roman"/>
                <w:color w:val="auto"/>
                <w:kern w:val="2"/>
                <w:sz w:val="22"/>
                <w:szCs w:val="22"/>
              </w:rPr>
            </w:pPr>
          </w:p>
        </w:tc>
      </w:tr>
      <w:tr w14:paraId="5B1F368A">
        <w:tblPrEx>
          <w:tblCellMar>
            <w:top w:w="0" w:type="dxa"/>
            <w:left w:w="0" w:type="dxa"/>
            <w:bottom w:w="0" w:type="dxa"/>
            <w:right w:w="0" w:type="dxa"/>
          </w:tblCellMar>
        </w:tblPrEx>
        <w:trPr>
          <w:trHeight w:val="285"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123F63A">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99ED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2.在校学生认为校园安保工作亟须加强，校园安全感满意度下降的</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21EAF5">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15E9D3">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CCBF8A9">
            <w:pPr>
              <w:spacing w:line="360" w:lineRule="auto"/>
              <w:jc w:val="left"/>
              <w:rPr>
                <w:rFonts w:hint="default" w:ascii="宋体" w:hAnsi="宋体" w:eastAsia="宋体" w:cs="Times New Roman"/>
                <w:color w:val="auto"/>
                <w:kern w:val="2"/>
                <w:sz w:val="22"/>
                <w:szCs w:val="22"/>
              </w:rPr>
            </w:pPr>
          </w:p>
        </w:tc>
      </w:tr>
      <w:tr w14:paraId="6E8BDB6A">
        <w:tblPrEx>
          <w:tblCellMar>
            <w:top w:w="0" w:type="dxa"/>
            <w:left w:w="0" w:type="dxa"/>
            <w:bottom w:w="0" w:type="dxa"/>
            <w:right w:w="0" w:type="dxa"/>
          </w:tblCellMar>
        </w:tblPrEx>
        <w:trPr>
          <w:trHeight w:val="570" w:hRule="atLeast"/>
        </w:trPr>
        <w:tc>
          <w:tcPr>
            <w:tcW w:w="0" w:type="auto"/>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7B0CAFA">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FDAFE8">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3.在校教师认为校园安保工作亟须加强，校园安全感满意度下降的</w:t>
            </w: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E71E56">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4265C5">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视情节轻重扣除5-10分</w:t>
            </w:r>
          </w:p>
        </w:tc>
        <w:tc>
          <w:tcPr>
            <w:tcW w:w="0" w:type="auto"/>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26C0473">
            <w:pPr>
              <w:spacing w:line="360" w:lineRule="auto"/>
              <w:jc w:val="left"/>
              <w:rPr>
                <w:rFonts w:hint="default" w:ascii="宋体" w:hAnsi="宋体" w:eastAsia="宋体" w:cs="Times New Roman"/>
                <w:color w:val="auto"/>
                <w:kern w:val="2"/>
                <w:sz w:val="22"/>
                <w:szCs w:val="22"/>
              </w:rPr>
            </w:pPr>
          </w:p>
        </w:tc>
      </w:tr>
      <w:tr w14:paraId="460F2B75">
        <w:tblPrEx>
          <w:tblCellMar>
            <w:top w:w="0" w:type="dxa"/>
            <w:left w:w="0" w:type="dxa"/>
            <w:bottom w:w="0" w:type="dxa"/>
            <w:right w:w="0" w:type="dxa"/>
          </w:tblCellMar>
        </w:tblPrEx>
        <w:trPr>
          <w:trHeight w:val="285" w:hRule="atLeast"/>
        </w:trPr>
        <w:tc>
          <w:tcPr>
            <w:tcW w:w="0" w:type="auto"/>
            <w:gridSpan w:val="2"/>
            <w:tcBorders>
              <w:top w:val="single" w:color="000000" w:sz="4" w:space="0"/>
              <w:left w:val="single" w:color="000000" w:sz="8" w:space="0"/>
              <w:bottom w:val="single" w:color="000000" w:sz="8" w:space="0"/>
              <w:right w:val="single" w:color="000000" w:sz="4" w:space="0"/>
            </w:tcBorders>
            <w:noWrap/>
            <w:tcMar>
              <w:top w:w="15" w:type="dxa"/>
              <w:left w:w="15" w:type="dxa"/>
              <w:right w:w="15" w:type="dxa"/>
            </w:tcMar>
            <w:vAlign w:val="center"/>
          </w:tcPr>
          <w:p w14:paraId="669D1712">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合计</w:t>
            </w:r>
          </w:p>
        </w:tc>
        <w:tc>
          <w:tcPr>
            <w:tcW w:w="0" w:type="auto"/>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14:paraId="5863BC9B">
            <w:pPr>
              <w:spacing w:line="360" w:lineRule="auto"/>
              <w:jc w:val="left"/>
              <w:rPr>
                <w:rFonts w:hint="default" w:ascii="宋体" w:hAnsi="宋体" w:eastAsia="宋体" w:cs="Times New Roman"/>
                <w:color w:val="auto"/>
                <w:kern w:val="2"/>
                <w:sz w:val="22"/>
                <w:szCs w:val="22"/>
              </w:rPr>
            </w:pPr>
            <w:r>
              <w:rPr>
                <w:rFonts w:hint="eastAsia" w:ascii="宋体" w:hAnsi="宋体" w:eastAsia="宋体" w:cs="Times New Roman"/>
                <w:color w:val="auto"/>
                <w:kern w:val="2"/>
                <w:sz w:val="22"/>
                <w:szCs w:val="22"/>
              </w:rPr>
              <w:t>100</w:t>
            </w:r>
          </w:p>
        </w:tc>
        <w:tc>
          <w:tcPr>
            <w:tcW w:w="0" w:type="auto"/>
            <w:tcBorders>
              <w:top w:val="single" w:color="000000" w:sz="4" w:space="0"/>
              <w:left w:val="single" w:color="000000" w:sz="4" w:space="0"/>
              <w:bottom w:val="single" w:color="000000" w:sz="8" w:space="0"/>
              <w:right w:val="single" w:color="000000" w:sz="4" w:space="0"/>
            </w:tcBorders>
            <w:noWrap/>
            <w:tcMar>
              <w:top w:w="15" w:type="dxa"/>
              <w:left w:w="15" w:type="dxa"/>
              <w:right w:w="15" w:type="dxa"/>
            </w:tcMar>
            <w:vAlign w:val="center"/>
          </w:tcPr>
          <w:p w14:paraId="2329BDA1">
            <w:pPr>
              <w:spacing w:line="360" w:lineRule="auto"/>
              <w:jc w:val="left"/>
              <w:rPr>
                <w:rFonts w:hint="default" w:ascii="宋体" w:hAnsi="宋体" w:eastAsia="宋体" w:cs="Times New Roman"/>
                <w:color w:val="auto"/>
                <w:kern w:val="2"/>
                <w:sz w:val="22"/>
                <w:szCs w:val="22"/>
              </w:rPr>
            </w:pPr>
          </w:p>
        </w:tc>
        <w:tc>
          <w:tcPr>
            <w:tcW w:w="0" w:type="auto"/>
            <w:tcBorders>
              <w:top w:val="single" w:color="000000" w:sz="4" w:space="0"/>
              <w:left w:val="single" w:color="000000" w:sz="4" w:space="0"/>
              <w:bottom w:val="single" w:color="000000" w:sz="8" w:space="0"/>
              <w:right w:val="single" w:color="000000" w:sz="8" w:space="0"/>
            </w:tcBorders>
            <w:noWrap/>
            <w:tcMar>
              <w:top w:w="15" w:type="dxa"/>
              <w:left w:w="15" w:type="dxa"/>
              <w:right w:w="15" w:type="dxa"/>
            </w:tcMar>
            <w:vAlign w:val="center"/>
          </w:tcPr>
          <w:p w14:paraId="7BA30DD7">
            <w:pPr>
              <w:spacing w:line="360" w:lineRule="auto"/>
              <w:jc w:val="left"/>
              <w:rPr>
                <w:rFonts w:hint="default" w:ascii="宋体" w:hAnsi="宋体" w:eastAsia="宋体" w:cs="Times New Roman"/>
                <w:color w:val="auto"/>
                <w:kern w:val="2"/>
                <w:sz w:val="22"/>
                <w:szCs w:val="22"/>
              </w:rPr>
            </w:pPr>
          </w:p>
        </w:tc>
      </w:tr>
    </w:tbl>
    <w:p w14:paraId="59922C98">
      <w:pPr>
        <w:tabs>
          <w:tab w:val="left" w:pos="-21"/>
        </w:tabs>
        <w:spacing w:line="360" w:lineRule="auto"/>
        <w:ind w:firstLine="503" w:firstLineChars="179"/>
        <w:jc w:val="center"/>
        <w:rPr>
          <w:rFonts w:hint="default" w:ascii="宋体" w:hAnsi="宋体" w:eastAsia="宋体" w:cs="宋体"/>
          <w:b/>
          <w:bCs/>
          <w:color w:val="auto"/>
          <w:kern w:val="2"/>
          <w:sz w:val="28"/>
          <w:szCs w:val="28"/>
        </w:rPr>
      </w:pPr>
    </w:p>
    <w:p w14:paraId="76A1AA40">
      <w:pPr>
        <w:adjustRightInd w:val="0"/>
        <w:snapToGrid w:val="0"/>
        <w:spacing w:line="360" w:lineRule="auto"/>
        <w:rPr>
          <w:rFonts w:hint="default" w:ascii="Times New Roman" w:hAnsi="宋体" w:eastAsia="宋体" w:cs="宋体"/>
          <w:b/>
          <w:bCs/>
          <w:color w:val="auto"/>
          <w:kern w:val="2"/>
          <w:sz w:val="24"/>
          <w:szCs w:val="21"/>
        </w:rPr>
      </w:pPr>
      <w:r>
        <w:rPr>
          <w:rFonts w:hint="eastAsia" w:ascii="Times New Roman" w:hAnsi="宋体" w:eastAsia="宋体" w:cs="宋体"/>
          <w:b/>
          <w:bCs/>
          <w:color w:val="auto"/>
          <w:kern w:val="2"/>
          <w:sz w:val="24"/>
          <w:szCs w:val="21"/>
        </w:rPr>
        <w:t xml:space="preserve">      考核人签字：                  项目负责人签字： </w:t>
      </w:r>
    </w:p>
    <w:p w14:paraId="31A4B0E3">
      <w:pPr>
        <w:adjustRightInd w:val="0"/>
        <w:snapToGrid w:val="0"/>
        <w:spacing w:line="360" w:lineRule="auto"/>
        <w:ind w:right="-21" w:rightChars="-10" w:firstLine="241" w:firstLineChars="100"/>
        <w:rPr>
          <w:rFonts w:hint="default" w:ascii="Times New Roman" w:hAnsi="宋体" w:eastAsia="宋体" w:cs="宋体"/>
          <w:b/>
          <w:color w:val="auto"/>
          <w:kern w:val="2"/>
          <w:sz w:val="24"/>
          <w:szCs w:val="21"/>
        </w:rPr>
      </w:pPr>
    </w:p>
    <w:p w14:paraId="0AD06608">
      <w:pPr>
        <w:adjustRightInd w:val="0"/>
        <w:snapToGrid w:val="0"/>
        <w:spacing w:line="360" w:lineRule="auto"/>
        <w:ind w:right="-21" w:rightChars="-10" w:firstLine="723" w:firstLineChars="300"/>
        <w:rPr>
          <w:rFonts w:hint="default" w:ascii="Times New Roman" w:hAnsi="Times New Roman" w:eastAsia="宋体" w:cs="Times New Roman"/>
          <w:color w:val="auto"/>
          <w:kern w:val="2"/>
          <w:szCs w:val="21"/>
        </w:rPr>
      </w:pPr>
      <w:r>
        <w:rPr>
          <w:rFonts w:hint="eastAsia" w:ascii="Times New Roman" w:hAnsi="宋体" w:eastAsia="宋体" w:cs="宋体"/>
          <w:b/>
          <w:color w:val="auto"/>
          <w:kern w:val="2"/>
          <w:sz w:val="24"/>
          <w:szCs w:val="21"/>
        </w:rPr>
        <w:t>保卫处负责人签字：            考核时间：      年    月    日</w:t>
      </w:r>
    </w:p>
    <w:p w14:paraId="2103E554">
      <w:pPr>
        <w:keepNext w:val="0"/>
        <w:keepLines w:val="0"/>
        <w:pageBreakBefore/>
        <w:widowControl w:val="0"/>
        <w:jc w:val="center"/>
        <w:outlineLvl w:val="0"/>
        <w:rPr>
          <w:rFonts w:hint="eastAsia" w:ascii="宋体" w:hAnsi="宋体" w:eastAsia="宋体" w:cs="宋体"/>
          <w:b/>
          <w:bCs w:val="0"/>
          <w:color w:val="auto"/>
          <w:sz w:val="28"/>
          <w:szCs w:val="28"/>
          <w:highlight w:val="none"/>
        </w:rPr>
      </w:pPr>
      <w:r>
        <w:rPr>
          <w:rFonts w:hint="eastAsia" w:ascii="宋体" w:hAnsi="宋体" w:cs="宋体"/>
          <w:b/>
          <w:bCs w:val="0"/>
          <w:color w:val="auto"/>
          <w:sz w:val="28"/>
          <w:szCs w:val="28"/>
          <w:highlight w:val="none"/>
          <w:lang w:eastAsia="zh-CN"/>
        </w:rPr>
        <w:t>五、</w:t>
      </w:r>
      <w:r>
        <w:rPr>
          <w:rFonts w:hint="eastAsia" w:ascii="宋体" w:hAnsi="宋体" w:eastAsia="宋体" w:cs="宋体"/>
          <w:b/>
          <w:bCs w:val="0"/>
          <w:color w:val="auto"/>
          <w:sz w:val="28"/>
          <w:szCs w:val="28"/>
          <w:highlight w:val="none"/>
        </w:rPr>
        <w:t xml:space="preserve"> 附件</w:t>
      </w:r>
      <w:bookmarkEnd w:id="5"/>
    </w:p>
    <w:p w14:paraId="1D4AF46F">
      <w:pPr>
        <w:jc w:val="left"/>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附件一：评分标准</w:t>
      </w:r>
    </w:p>
    <w:p w14:paraId="2470E3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（一)评分项目及</w:t>
      </w:r>
      <w:r>
        <w:rPr>
          <w:rFonts w:hint="eastAsia" w:ascii="宋体" w:hAnsi="宋体" w:cs="宋体"/>
          <w:color w:val="auto"/>
          <w:sz w:val="24"/>
          <w:highlight w:val="none"/>
          <w:lang w:val="en-US" w:eastAsia="zh-CN"/>
        </w:rPr>
        <w:t>分值</w:t>
      </w:r>
      <w:r>
        <w:rPr>
          <w:rFonts w:hint="eastAsia" w:ascii="宋体" w:hAnsi="宋体" w:cs="宋体"/>
          <w:color w:val="auto"/>
          <w:sz w:val="24"/>
          <w:highlight w:val="none"/>
        </w:rPr>
        <w:t>（总分10</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w:t>
      </w:r>
    </w:p>
    <w:p w14:paraId="726EC60C">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（1）投标报价                                 20分</w:t>
      </w:r>
    </w:p>
    <w:p w14:paraId="774C6969">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（2）人员配置                                 7分</w:t>
      </w:r>
    </w:p>
    <w:p w14:paraId="4C9AC273">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（3）投标人综合评价                           13分</w:t>
      </w:r>
    </w:p>
    <w:p w14:paraId="6EB4590C">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（4）技术文件                                 60分</w:t>
      </w:r>
    </w:p>
    <w:p w14:paraId="772A0E8C">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（二)各项目评分标准</w:t>
      </w:r>
    </w:p>
    <w:p w14:paraId="2D6ADF5C">
      <w:pP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（1）投标报价</w:t>
      </w:r>
      <w:r>
        <w:rPr>
          <w:rFonts w:hint="eastAsia" w:ascii="宋体" w:hAnsi="宋体"/>
          <w:b/>
          <w:color w:val="auto"/>
          <w:sz w:val="24"/>
          <w:highlight w:val="none"/>
        </w:rPr>
        <w:t>（</w:t>
      </w:r>
      <w:r>
        <w:rPr>
          <w:rFonts w:hint="eastAsia" w:ascii="宋体" w:hAnsi="宋体"/>
          <w:b/>
          <w:color w:val="auto"/>
          <w:sz w:val="24"/>
          <w:highlight w:val="none"/>
          <w:lang w:val="en-US" w:eastAsia="zh-CN"/>
        </w:rPr>
        <w:t>20</w:t>
      </w:r>
      <w:r>
        <w:rPr>
          <w:rFonts w:hint="eastAsia" w:ascii="宋体" w:hAnsi="宋体"/>
          <w:b/>
          <w:color w:val="auto"/>
          <w:sz w:val="24"/>
          <w:highlight w:val="none"/>
        </w:rPr>
        <w:t>分）</w:t>
      </w:r>
    </w:p>
    <w:p w14:paraId="6295130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7720E5C8">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投标报价得分=(评标基准价／投标报价)×价格权值。</w:t>
      </w:r>
    </w:p>
    <w:p w14:paraId="247AA57F">
      <w:pPr>
        <w:tabs>
          <w:tab w:val="left" w:pos="840"/>
          <w:tab w:val="left" w:pos="1050"/>
        </w:tabs>
        <w:spacing w:line="360" w:lineRule="auto"/>
        <w:ind w:firstLine="482"/>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价格扣除：专门面向中小企业采购的项目，不再执行价格评审优惠的扶持政策。</w:t>
      </w:r>
    </w:p>
    <w:p w14:paraId="615A14A3">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按照《政府采购促进中小企业发展</w:t>
      </w:r>
      <w:r>
        <w:rPr>
          <w:rFonts w:hint="eastAsia" w:hAnsi="宋体" w:cs="宋体"/>
          <w:bCs/>
          <w:color w:val="auto"/>
          <w:sz w:val="24"/>
          <w:highlight w:val="none"/>
          <w:lang w:val="zh-CN"/>
        </w:rPr>
        <w:t>管理</w:t>
      </w:r>
      <w:r>
        <w:rPr>
          <w:rFonts w:hint="eastAsia" w:ascii="宋体" w:hAnsi="宋体" w:cs="宋体"/>
          <w:bCs/>
          <w:color w:val="auto"/>
          <w:sz w:val="24"/>
          <w:highlight w:val="none"/>
          <w:lang w:val="zh-CN"/>
        </w:rPr>
        <w:t>办法》（财库〔20</w:t>
      </w:r>
      <w:r>
        <w:rPr>
          <w:rFonts w:hint="eastAsia" w:hAnsi="宋体" w:cs="宋体"/>
          <w:bCs/>
          <w:color w:val="auto"/>
          <w:sz w:val="24"/>
          <w:highlight w:val="none"/>
        </w:rPr>
        <w:t>22</w:t>
      </w:r>
      <w:r>
        <w:rPr>
          <w:rFonts w:hint="eastAsia" w:ascii="宋体" w:hAnsi="宋体" w:cs="宋体"/>
          <w:bCs/>
          <w:color w:val="auto"/>
          <w:sz w:val="24"/>
          <w:highlight w:val="none"/>
          <w:lang w:val="zh-CN"/>
        </w:rPr>
        <w:t>〕</w:t>
      </w:r>
      <w:r>
        <w:rPr>
          <w:rFonts w:hint="eastAsia" w:hAnsi="宋体" w:cs="宋体"/>
          <w:bCs/>
          <w:color w:val="auto"/>
          <w:sz w:val="24"/>
          <w:highlight w:val="none"/>
        </w:rPr>
        <w:t>19</w:t>
      </w:r>
      <w:r>
        <w:rPr>
          <w:rFonts w:hint="eastAsia" w:ascii="宋体" w:hAnsi="宋体" w:cs="宋体"/>
          <w:bCs/>
          <w:color w:val="auto"/>
          <w:sz w:val="24"/>
          <w:highlight w:val="none"/>
        </w:rPr>
        <w:t>号）的规定，</w:t>
      </w:r>
      <w:r>
        <w:rPr>
          <w:rFonts w:hint="eastAsia" w:ascii="宋体" w:hAnsi="宋体" w:cs="宋体"/>
          <w:bCs/>
          <w:color w:val="auto"/>
          <w:sz w:val="24"/>
          <w:highlight w:val="none"/>
          <w:lang w:val="zh-CN"/>
        </w:rPr>
        <w:t>对小型和微型企业产品价格给予</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val="zh-CN"/>
        </w:rPr>
        <w:t xml:space="preserve">0%的扣除，用扣除后的价格参与评审。（供应商《中小企业声明函》。如未按要求填写和提供有效证明或相关内容表述不清的，不得享受价格扣除） </w:t>
      </w:r>
    </w:p>
    <w:p w14:paraId="4FBF22F7">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按照《财政部司法部关于政府采购支持监狱企业发展有关问题的通知》（财库〔2014〕68号）文件规定，在政府采购活动中，监狱企业视同小型、微型企业，享受评审中价格扣除的政府采购政策。</w:t>
      </w:r>
    </w:p>
    <w:p w14:paraId="441A2FC4">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财政部司法部中国残疾人联合会关于促进残疾人就业政府采购政策的通知》，残疾人福利性单位视同小型、微型企业，享受评审中价格扣除的政府采购政策，残疾人福利性单位属于小型、微型企业的，不重复享受政策。</w:t>
      </w:r>
    </w:p>
    <w:p w14:paraId="2953674C">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参加报价的监狱企业，应当按照《关于政府采购支持监狱企业发展有关问题的通知》（财库〔2014〕68号）的规定由省级以上监狱管理局、戒毒管理局(含新疆生产建设兵团)出具的属于监狱企业的证明文件。</w:t>
      </w:r>
    </w:p>
    <w:p w14:paraId="35A3A1C6">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参加报价的残疾人福利性单位，应当按照《财政部、民政部、中国残疾人联合会关于促进残疾人就业政府采购政策的通知》（财库〔2017〕141号）的规定填写《残疾人福利性单位声明函》。</w:t>
      </w:r>
    </w:p>
    <w:p w14:paraId="5559D673">
      <w:pPr>
        <w:spacing w:line="360" w:lineRule="auto"/>
        <w:ind w:firstLine="420" w:firstLineChars="175"/>
        <w:outlineLvl w:val="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（2）人员配置（</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分）</w:t>
      </w:r>
    </w:p>
    <w:p w14:paraId="4C8DEC29">
      <w:pPr>
        <w:spacing w:line="360" w:lineRule="auto"/>
        <w:ind w:firstLine="420" w:firstLineChars="175"/>
        <w:outlineLvl w:val="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为了适应新时期高校安保工作的需要，投标企业应该在人员配备上充分考虑保安工作的时代要求，做到年轻化、专业化，具备与现代高校保卫工作相适应的知识能力水平。</w:t>
      </w:r>
    </w:p>
    <w:p w14:paraId="5163C4F1">
      <w:pPr>
        <w:spacing w:line="360" w:lineRule="auto"/>
        <w:ind w:firstLine="422" w:firstLineChars="175"/>
        <w:outlineLvl w:val="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、项目经理（</w:t>
      </w: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分）：</w:t>
      </w:r>
    </w:p>
    <w:p w14:paraId="3BE6F7F7">
      <w:pPr>
        <w:spacing w:line="360" w:lineRule="auto"/>
        <w:ind w:firstLine="420" w:firstLineChars="175"/>
        <w:outlineLvl w:val="0"/>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1</w:t>
      </w:r>
      <w:r>
        <w:rPr>
          <w:rFonts w:hint="eastAsia" w:ascii="宋体" w:hAnsi="宋体" w:eastAsia="宋体" w:cs="宋体"/>
          <w:b w:val="0"/>
          <w:bCs w:val="0"/>
          <w:color w:val="auto"/>
          <w:kern w:val="2"/>
          <w:sz w:val="24"/>
          <w:szCs w:val="24"/>
          <w:highlight w:val="none"/>
        </w:rPr>
        <w:t>.1年龄在45周岁(含)以下</w:t>
      </w:r>
      <w:r>
        <w:rPr>
          <w:rFonts w:hint="eastAsia" w:ascii="宋体" w:hAnsi="宋体" w:eastAsia="宋体" w:cs="宋体"/>
          <w:b w:val="0"/>
          <w:bCs w:val="0"/>
          <w:color w:val="auto"/>
          <w:kern w:val="2"/>
          <w:sz w:val="24"/>
          <w:szCs w:val="24"/>
          <w:highlight w:val="none"/>
          <w:lang w:val="en-US" w:eastAsia="zh-CN"/>
        </w:rPr>
        <w:t>的，</w:t>
      </w:r>
      <w:r>
        <w:rPr>
          <w:rFonts w:hint="eastAsia" w:ascii="宋体" w:hAnsi="宋体" w:eastAsia="宋体" w:cs="宋体"/>
          <w:b w:val="0"/>
          <w:bCs w:val="0"/>
          <w:color w:val="auto"/>
          <w:kern w:val="2"/>
          <w:sz w:val="24"/>
          <w:szCs w:val="24"/>
          <w:highlight w:val="none"/>
        </w:rPr>
        <w:t>得</w:t>
      </w:r>
      <w:r>
        <w:rPr>
          <w:rFonts w:hint="eastAsia" w:ascii="宋体" w:hAnsi="宋体" w:eastAsia="宋体" w:cs="宋体"/>
          <w:b w:val="0"/>
          <w:bCs w:val="0"/>
          <w:color w:val="auto"/>
          <w:kern w:val="2"/>
          <w:sz w:val="24"/>
          <w:szCs w:val="24"/>
          <w:highlight w:val="none"/>
          <w:lang w:val="en-US" w:eastAsia="zh-CN"/>
        </w:rPr>
        <w:t>1</w:t>
      </w:r>
      <w:r>
        <w:rPr>
          <w:rFonts w:hint="eastAsia" w:ascii="宋体" w:hAnsi="宋体" w:eastAsia="宋体" w:cs="宋体"/>
          <w:b w:val="0"/>
          <w:bCs w:val="0"/>
          <w:color w:val="auto"/>
          <w:kern w:val="2"/>
          <w:sz w:val="24"/>
          <w:szCs w:val="24"/>
          <w:highlight w:val="none"/>
        </w:rPr>
        <w:t>分</w:t>
      </w:r>
      <w:r>
        <w:rPr>
          <w:rFonts w:hint="eastAsia" w:ascii="宋体" w:hAnsi="宋体" w:eastAsia="宋体" w:cs="宋体"/>
          <w:b w:val="0"/>
          <w:bCs w:val="0"/>
          <w:color w:val="auto"/>
          <w:kern w:val="2"/>
          <w:sz w:val="24"/>
          <w:szCs w:val="24"/>
          <w:highlight w:val="none"/>
          <w:lang w:eastAsia="zh-CN"/>
        </w:rPr>
        <w:t>；</w:t>
      </w:r>
      <w:r>
        <w:rPr>
          <w:rFonts w:hint="eastAsia" w:ascii="宋体" w:hAnsi="宋体" w:eastAsia="宋体" w:cs="宋体"/>
          <w:b w:val="0"/>
          <w:bCs w:val="0"/>
          <w:color w:val="auto"/>
          <w:kern w:val="2"/>
          <w:sz w:val="24"/>
          <w:szCs w:val="24"/>
          <w:highlight w:val="none"/>
        </w:rPr>
        <w:t>具备本科及以上学历的，得</w:t>
      </w:r>
      <w:r>
        <w:rPr>
          <w:rFonts w:hint="eastAsia" w:ascii="宋体" w:hAnsi="宋体" w:eastAsia="宋体" w:cs="宋体"/>
          <w:b w:val="0"/>
          <w:bCs w:val="0"/>
          <w:color w:val="auto"/>
          <w:kern w:val="2"/>
          <w:sz w:val="24"/>
          <w:szCs w:val="24"/>
          <w:highlight w:val="none"/>
          <w:lang w:val="en-US" w:eastAsia="zh-CN"/>
        </w:rPr>
        <w:t>1</w:t>
      </w:r>
      <w:r>
        <w:rPr>
          <w:rFonts w:hint="eastAsia" w:ascii="宋体" w:hAnsi="宋体" w:eastAsia="宋体" w:cs="宋体"/>
          <w:b w:val="0"/>
          <w:bCs w:val="0"/>
          <w:color w:val="auto"/>
          <w:kern w:val="2"/>
          <w:sz w:val="24"/>
          <w:szCs w:val="24"/>
          <w:highlight w:val="none"/>
        </w:rPr>
        <w:t>分；本项最高得</w:t>
      </w:r>
      <w:r>
        <w:rPr>
          <w:rFonts w:hint="eastAsia" w:ascii="宋体" w:hAnsi="宋体" w:eastAsia="宋体"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rPr>
        <w:t>分。</w:t>
      </w:r>
    </w:p>
    <w:p w14:paraId="61223716">
      <w:pPr>
        <w:spacing w:line="360" w:lineRule="auto"/>
        <w:ind w:firstLine="422" w:firstLineChars="175"/>
        <w:outlineLvl w:val="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、本项目拟派保安人员（除项目经理）（</w:t>
      </w:r>
      <w:r>
        <w:rPr>
          <w:rFonts w:hint="eastAsia" w:ascii="宋体" w:hAnsi="宋体" w:eastAsia="宋体" w:cs="宋体"/>
          <w:b/>
          <w:bCs/>
          <w:color w:val="auto"/>
          <w:kern w:val="2"/>
          <w:sz w:val="24"/>
          <w:szCs w:val="24"/>
          <w:highlight w:val="none"/>
          <w:lang w:val="en-US" w:eastAsia="zh-CN"/>
        </w:rPr>
        <w:t>5</w:t>
      </w:r>
      <w:r>
        <w:rPr>
          <w:rFonts w:hint="eastAsia" w:ascii="宋体" w:hAnsi="宋体" w:eastAsia="宋体" w:cs="宋体"/>
          <w:b/>
          <w:bCs/>
          <w:color w:val="auto"/>
          <w:kern w:val="2"/>
          <w:sz w:val="24"/>
          <w:szCs w:val="24"/>
          <w:highlight w:val="none"/>
        </w:rPr>
        <w:t>分）：</w:t>
      </w:r>
    </w:p>
    <w:p w14:paraId="571AD266">
      <w:pPr>
        <w:spacing w:line="360" w:lineRule="auto"/>
        <w:ind w:firstLine="420" w:firstLineChars="175"/>
        <w:outlineLvl w:val="0"/>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rPr>
        <w:t>.1具备高级（三级）保安员及以上证书的，每提供一人得</w:t>
      </w:r>
      <w:r>
        <w:rPr>
          <w:rFonts w:hint="eastAsia" w:ascii="宋体" w:hAnsi="宋体" w:eastAsia="宋体" w:cs="宋体"/>
          <w:b w:val="0"/>
          <w:bCs w:val="0"/>
          <w:color w:val="auto"/>
          <w:kern w:val="2"/>
          <w:sz w:val="24"/>
          <w:szCs w:val="24"/>
          <w:highlight w:val="none"/>
          <w:lang w:val="en-US" w:eastAsia="zh-CN"/>
        </w:rPr>
        <w:t>1</w:t>
      </w:r>
      <w:r>
        <w:rPr>
          <w:rFonts w:hint="eastAsia" w:ascii="宋体" w:hAnsi="宋体" w:eastAsia="宋体" w:cs="宋体"/>
          <w:b w:val="0"/>
          <w:bCs w:val="0"/>
          <w:color w:val="auto"/>
          <w:kern w:val="2"/>
          <w:sz w:val="24"/>
          <w:szCs w:val="24"/>
          <w:highlight w:val="none"/>
        </w:rPr>
        <w:t>分，最多加</w:t>
      </w:r>
      <w:r>
        <w:rPr>
          <w:rFonts w:hint="eastAsia" w:ascii="宋体" w:hAnsi="宋体" w:eastAsia="宋体"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rPr>
        <w:t>分；本项最高得</w:t>
      </w:r>
      <w:r>
        <w:rPr>
          <w:rFonts w:hint="eastAsia" w:ascii="宋体" w:hAnsi="宋体" w:eastAsia="宋体" w:cs="宋体"/>
          <w:b w:val="0"/>
          <w:bCs w:val="0"/>
          <w:color w:val="auto"/>
          <w:kern w:val="2"/>
          <w:sz w:val="24"/>
          <w:szCs w:val="24"/>
          <w:highlight w:val="none"/>
          <w:lang w:val="en-US" w:eastAsia="zh-CN"/>
        </w:rPr>
        <w:t>3</w:t>
      </w:r>
      <w:r>
        <w:rPr>
          <w:rFonts w:hint="eastAsia" w:ascii="宋体" w:hAnsi="宋体" w:eastAsia="宋体" w:cs="宋体"/>
          <w:b w:val="0"/>
          <w:bCs w:val="0"/>
          <w:color w:val="auto"/>
          <w:kern w:val="2"/>
          <w:sz w:val="24"/>
          <w:szCs w:val="24"/>
          <w:highlight w:val="none"/>
        </w:rPr>
        <w:t>分。</w:t>
      </w:r>
    </w:p>
    <w:p w14:paraId="5FE4691E">
      <w:pPr>
        <w:spacing w:line="360" w:lineRule="auto"/>
        <w:ind w:firstLine="420" w:firstLineChars="175"/>
        <w:outlineLvl w:val="0"/>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rPr>
        <w:t>.2具备中级（四级）保安员证书的，每提供一人得0.5分，最多加</w:t>
      </w:r>
      <w:r>
        <w:rPr>
          <w:rFonts w:hint="eastAsia" w:ascii="宋体" w:hAnsi="宋体" w:eastAsia="宋体"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rPr>
        <w:t>分；本项最高得</w:t>
      </w:r>
      <w:r>
        <w:rPr>
          <w:rFonts w:hint="eastAsia" w:ascii="宋体" w:hAnsi="宋体" w:eastAsia="宋体" w:cs="宋体"/>
          <w:b w:val="0"/>
          <w:bCs w:val="0"/>
          <w:color w:val="auto"/>
          <w:kern w:val="2"/>
          <w:sz w:val="24"/>
          <w:szCs w:val="24"/>
          <w:highlight w:val="none"/>
          <w:lang w:val="en-US" w:eastAsia="zh-CN"/>
        </w:rPr>
        <w:t>2</w:t>
      </w:r>
      <w:r>
        <w:rPr>
          <w:rFonts w:hint="eastAsia" w:ascii="宋体" w:hAnsi="宋体" w:eastAsia="宋体" w:cs="宋体"/>
          <w:b w:val="0"/>
          <w:bCs w:val="0"/>
          <w:color w:val="auto"/>
          <w:kern w:val="2"/>
          <w:sz w:val="24"/>
          <w:szCs w:val="24"/>
          <w:highlight w:val="none"/>
        </w:rPr>
        <w:t>分。</w:t>
      </w:r>
    </w:p>
    <w:p w14:paraId="0D92CD8B">
      <w:pPr>
        <w:spacing w:line="360" w:lineRule="auto"/>
        <w:ind w:firstLine="420" w:firstLineChars="175"/>
        <w:outlineLvl w:val="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注：（1）投标时须提供上述相关材料及供应商为其近三个月中任意一个月份</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不含投标当月)缴纳社保的</w:t>
      </w:r>
      <w:r>
        <w:rPr>
          <w:rFonts w:hint="eastAsia" w:ascii="宋体" w:hAnsi="宋体" w:eastAsia="宋体" w:cs="宋体"/>
          <w:color w:val="auto"/>
          <w:kern w:val="2"/>
          <w:sz w:val="24"/>
          <w:szCs w:val="24"/>
          <w:highlight w:val="none"/>
          <w:lang w:val="en-US" w:eastAsia="zh-CN"/>
        </w:rPr>
        <w:t>证明材料</w:t>
      </w:r>
      <w:r>
        <w:rPr>
          <w:rFonts w:hint="eastAsia" w:ascii="宋体" w:hAnsi="宋体" w:eastAsia="宋体" w:cs="宋体"/>
          <w:color w:val="auto"/>
          <w:kern w:val="2"/>
          <w:sz w:val="24"/>
          <w:szCs w:val="24"/>
          <w:highlight w:val="none"/>
        </w:rPr>
        <w:t>（含有县(区)级及以上社保部门电子签章或带二维码验证），身份证、学历证及相关证明材料</w:t>
      </w:r>
      <w:r>
        <w:rPr>
          <w:rFonts w:hint="eastAsia" w:ascii="宋体" w:hAnsi="宋体" w:cs="宋体"/>
          <w:color w:val="auto"/>
          <w:kern w:val="2"/>
          <w:sz w:val="24"/>
          <w:szCs w:val="24"/>
          <w:highlight w:val="none"/>
          <w:lang w:val="en-US" w:eastAsia="zh-CN"/>
        </w:rPr>
        <w:t>扫描件加盖公章</w:t>
      </w:r>
      <w:r>
        <w:rPr>
          <w:rFonts w:hint="eastAsia" w:ascii="宋体" w:hAnsi="宋体" w:eastAsia="宋体" w:cs="宋体"/>
          <w:color w:val="auto"/>
          <w:kern w:val="2"/>
          <w:sz w:val="24"/>
          <w:szCs w:val="24"/>
          <w:highlight w:val="none"/>
        </w:rPr>
        <w:t>放入投标文件中</w:t>
      </w:r>
      <w:r>
        <w:rPr>
          <w:rFonts w:hint="eastAsia" w:ascii="宋体" w:hAnsi="Times New Roman" w:eastAsia="宋体" w:cs="Times New Roman"/>
          <w:color w:val="auto"/>
          <w:kern w:val="0"/>
          <w:sz w:val="24"/>
          <w:szCs w:val="20"/>
          <w:highlight w:val="none"/>
        </w:rPr>
        <w:t>，</w:t>
      </w:r>
      <w:r>
        <w:rPr>
          <w:rFonts w:hint="eastAsia" w:ascii="宋体" w:hAnsi="宋体" w:eastAsia="宋体" w:cs="宋体"/>
          <w:color w:val="auto"/>
          <w:kern w:val="2"/>
          <w:sz w:val="24"/>
          <w:szCs w:val="24"/>
          <w:highlight w:val="none"/>
        </w:rPr>
        <w:t>否则不得分。（2）得分点</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.1与</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.2同一人员不重复得分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优先计取得分高的</w:t>
      </w:r>
      <w:r>
        <w:rPr>
          <w:rFonts w:hint="eastAsia" w:ascii="宋体" w:hAnsi="宋体" w:eastAsia="宋体" w:cs="宋体"/>
          <w:color w:val="auto"/>
          <w:kern w:val="2"/>
          <w:sz w:val="24"/>
          <w:szCs w:val="24"/>
          <w:highlight w:val="none"/>
        </w:rPr>
        <w:t>。</w:t>
      </w:r>
    </w:p>
    <w:p w14:paraId="1C5B6B71">
      <w:pPr>
        <w:spacing w:line="360" w:lineRule="auto"/>
        <w:ind w:firstLine="420" w:firstLineChars="175"/>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（3）投标人综合评价（</w:t>
      </w:r>
      <w:r>
        <w:rPr>
          <w:rFonts w:hint="eastAsia" w:ascii="宋体" w:hAnsi="宋体" w:eastAsia="宋体" w:cs="宋体"/>
          <w:color w:val="auto"/>
          <w:kern w:val="2"/>
          <w:sz w:val="24"/>
          <w:szCs w:val="24"/>
          <w:highlight w:val="none"/>
          <w:lang w:val="en-US" w:eastAsia="zh-CN"/>
        </w:rPr>
        <w:t>13</w:t>
      </w:r>
      <w:r>
        <w:rPr>
          <w:rFonts w:hint="eastAsia" w:ascii="宋体" w:hAnsi="宋体" w:eastAsia="宋体" w:cs="宋体"/>
          <w:color w:val="auto"/>
          <w:kern w:val="2"/>
          <w:sz w:val="24"/>
          <w:szCs w:val="24"/>
          <w:highlight w:val="none"/>
        </w:rPr>
        <w:t>分）</w:t>
      </w:r>
    </w:p>
    <w:p w14:paraId="3944647A">
      <w:pPr>
        <w:spacing w:line="360" w:lineRule="auto"/>
        <w:ind w:firstLine="420" w:firstLineChars="175"/>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1、服务业绩（</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分）：投标人自2020年12月1日（含）以来，承接过类似项目业绩，每有一个得</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分，本项最高得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分。提供合同</w:t>
      </w:r>
      <w:r>
        <w:rPr>
          <w:rFonts w:hint="eastAsia" w:ascii="宋体" w:hAnsi="宋体" w:cs="宋体"/>
          <w:color w:val="auto"/>
          <w:kern w:val="2"/>
          <w:sz w:val="24"/>
          <w:szCs w:val="24"/>
          <w:highlight w:val="none"/>
          <w:lang w:val="en-US" w:eastAsia="zh-CN"/>
        </w:rPr>
        <w:t>扫描</w:t>
      </w:r>
      <w:r>
        <w:rPr>
          <w:rFonts w:hint="eastAsia" w:ascii="宋体" w:hAnsi="宋体" w:eastAsia="宋体" w:cs="宋体"/>
          <w:color w:val="auto"/>
          <w:kern w:val="2"/>
          <w:sz w:val="24"/>
          <w:szCs w:val="24"/>
          <w:highlight w:val="none"/>
        </w:rPr>
        <w:t>件加盖公章放入投标文件。有效期按合同签订时间为准。</w:t>
      </w:r>
    </w:p>
    <w:p w14:paraId="3E366DBF">
      <w:pPr>
        <w:numPr>
          <w:ilvl w:val="0"/>
          <w:numId w:val="8"/>
        </w:numPr>
        <w:spacing w:line="360" w:lineRule="auto"/>
        <w:ind w:firstLine="480" w:firstLineChars="200"/>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体系认证证书（</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分）：投标供应商具有有效期内的质量管理体系认证证书、环境管理体系认证证书、职业健康安全体系认证证书、防暴力管理能力认证证书、企业社会责任管理体系认证证书，有一个得1分，最高得5分。提供证书</w:t>
      </w:r>
      <w:r>
        <w:rPr>
          <w:rFonts w:hint="eastAsia" w:ascii="宋体" w:hAnsi="宋体" w:cs="宋体"/>
          <w:color w:val="auto"/>
          <w:kern w:val="2"/>
          <w:sz w:val="24"/>
          <w:szCs w:val="24"/>
          <w:highlight w:val="none"/>
          <w:lang w:val="en-US" w:eastAsia="zh-CN"/>
        </w:rPr>
        <w:t>扫描</w:t>
      </w:r>
      <w:r>
        <w:rPr>
          <w:rFonts w:hint="eastAsia" w:ascii="宋体" w:hAnsi="宋体" w:eastAsia="宋体" w:cs="宋体"/>
          <w:color w:val="auto"/>
          <w:kern w:val="2"/>
          <w:sz w:val="24"/>
          <w:szCs w:val="24"/>
          <w:highlight w:val="none"/>
        </w:rPr>
        <w:t>件及国家认证认可监督管理委员会官网www.cnca.gov.cn查询截图加盖公章放入投标文件。</w:t>
      </w:r>
    </w:p>
    <w:p w14:paraId="6714D862">
      <w:pPr>
        <w:spacing w:line="360" w:lineRule="auto"/>
        <w:ind w:firstLine="420" w:firstLineChars="175"/>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3、专业能力（</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分）：投标供应商使用信息化管理系统软件管理方式进行管理的得</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分。（投标文件中提供所用信息化系统软件的相关证明文件（包括购买合同、发票等），如是自主开发的软件则须提供软件著作权登记证书</w:t>
      </w:r>
      <w:r>
        <w:rPr>
          <w:rFonts w:hint="eastAsia" w:ascii="宋体" w:hAnsi="宋体" w:cs="宋体"/>
          <w:color w:val="auto"/>
          <w:kern w:val="2"/>
          <w:sz w:val="24"/>
          <w:szCs w:val="24"/>
          <w:highlight w:val="none"/>
          <w:lang w:val="en-US" w:eastAsia="zh-CN"/>
        </w:rPr>
        <w:t>扫描</w:t>
      </w:r>
      <w:r>
        <w:rPr>
          <w:rFonts w:hint="eastAsia" w:ascii="宋体" w:hAnsi="宋体" w:eastAsia="宋体" w:cs="宋体"/>
          <w:color w:val="auto"/>
          <w:kern w:val="2"/>
          <w:sz w:val="24"/>
          <w:szCs w:val="24"/>
          <w:highlight w:val="none"/>
          <w:lang w:val="en-US" w:eastAsia="zh-CN"/>
        </w:rPr>
        <w:t>件</w:t>
      </w:r>
      <w:r>
        <w:rPr>
          <w:rFonts w:hint="eastAsia" w:ascii="宋体" w:hAnsi="宋体" w:eastAsia="宋体" w:cs="宋体"/>
          <w:color w:val="auto"/>
          <w:kern w:val="2"/>
          <w:sz w:val="24"/>
          <w:szCs w:val="24"/>
          <w:highlight w:val="none"/>
        </w:rPr>
        <w:t>并加盖公章放入投标文件，未按要求提供不得分）。</w:t>
      </w:r>
    </w:p>
    <w:p w14:paraId="314B875E">
      <w:pPr>
        <w:spacing w:line="360" w:lineRule="auto"/>
        <w:ind w:firstLine="420" w:firstLineChars="175"/>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4、配套车辆（2分）：投标供应商在满足“三.采购需求”要求的基础上，额外再提供四轮电瓶巡逻车，每多一辆得1分，最多加2分。本项最高得2分。提供车辆购置发票</w:t>
      </w:r>
      <w:r>
        <w:rPr>
          <w:rFonts w:hint="eastAsia" w:ascii="宋体" w:hAnsi="宋体" w:cs="宋体"/>
          <w:color w:val="auto"/>
          <w:kern w:val="2"/>
          <w:sz w:val="24"/>
          <w:szCs w:val="24"/>
          <w:highlight w:val="none"/>
          <w:lang w:val="en-US" w:eastAsia="zh-CN"/>
        </w:rPr>
        <w:t>扫描</w:t>
      </w:r>
      <w:r>
        <w:rPr>
          <w:rFonts w:hint="eastAsia" w:ascii="宋体" w:hAnsi="宋体" w:eastAsia="宋体" w:cs="宋体"/>
          <w:color w:val="auto"/>
          <w:kern w:val="2"/>
          <w:sz w:val="24"/>
          <w:szCs w:val="24"/>
          <w:highlight w:val="none"/>
        </w:rPr>
        <w:t>件加盖公章放入投标文件。</w:t>
      </w:r>
    </w:p>
    <w:p w14:paraId="5E54ECFB">
      <w:pPr>
        <w:spacing w:line="360" w:lineRule="auto"/>
        <w:ind w:firstLine="420" w:firstLineChars="175"/>
        <w:outlineLvl w:val="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如果原件正在年检（或换证），则必须提供法定年检（或换证）单位出具的有效证明原件。</w:t>
      </w:r>
    </w:p>
    <w:p w14:paraId="611D4457">
      <w:pPr>
        <w:spacing w:line="360" w:lineRule="auto"/>
        <w:ind w:firstLine="420" w:firstLineChars="175"/>
        <w:outlineLvl w:val="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二、技术文件</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lang w:val="en-US" w:eastAsia="zh-CN"/>
        </w:rPr>
        <w:t>60</w:t>
      </w:r>
      <w:r>
        <w:rPr>
          <w:rFonts w:hint="eastAsia" w:ascii="宋体" w:hAnsi="宋体" w:eastAsia="宋体" w:cs="宋体"/>
          <w:color w:val="auto"/>
          <w:kern w:val="2"/>
          <w:sz w:val="24"/>
          <w:szCs w:val="24"/>
          <w:highlight w:val="none"/>
        </w:rPr>
        <w:t>分</w:t>
      </w:r>
    </w:p>
    <w:p w14:paraId="1B92B19E">
      <w:pPr>
        <w:pageBreakBefore w:val="0"/>
        <w:widowControl w:val="0"/>
        <w:numPr>
          <w:ilvl w:val="0"/>
          <w:numId w:val="0"/>
        </w:numPr>
        <w:tabs>
          <w:tab w:val="left" w:pos="525"/>
        </w:tabs>
        <w:spacing w:line="360" w:lineRule="auto"/>
        <w:ind w:firstLine="482"/>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lang w:val="en-US" w:eastAsia="zh-CN"/>
        </w:rPr>
        <w:t>1</w:t>
      </w: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、目标及整体设想（</w:t>
      </w:r>
      <w:r>
        <w:rPr>
          <w:rFonts w:hint="eastAsia" w:ascii="宋体" w:hAnsi="宋体" w:eastAsia="宋体" w:cs="宋体"/>
          <w:b/>
          <w:bCs/>
          <w:color w:val="000000"/>
          <w:kern w:val="0"/>
          <w:sz w:val="24"/>
          <w:szCs w:val="24"/>
          <w:highlight w:val="none"/>
          <w:lang w:val="en-US" w:eastAsia="zh-CN"/>
        </w:rPr>
        <w:t>6</w:t>
      </w:r>
      <w:r>
        <w:rPr>
          <w:rFonts w:hint="eastAsia" w:ascii="宋体" w:hAnsi="宋体" w:eastAsia="宋体" w:cs="宋体"/>
          <w:b/>
          <w:bCs/>
          <w:color w:val="000000"/>
          <w:kern w:val="0"/>
          <w:sz w:val="24"/>
          <w:szCs w:val="24"/>
          <w:highlight w:val="none"/>
        </w:rPr>
        <w:t>分）：</w:t>
      </w:r>
    </w:p>
    <w:p w14:paraId="49295492">
      <w:pPr>
        <w:pageBreakBefore w:val="0"/>
        <w:widowControl w:val="0"/>
        <w:numPr>
          <w:ilvl w:val="0"/>
          <w:numId w:val="0"/>
        </w:numPr>
        <w:tabs>
          <w:tab w:val="left" w:pos="525"/>
        </w:tabs>
        <w:spacing w:line="360" w:lineRule="auto"/>
        <w:ind w:firstLine="48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①保安服务管理目标</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分；②整体设想</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分；</w:t>
      </w:r>
    </w:p>
    <w:p w14:paraId="32AFC635">
      <w:pPr>
        <w:pageBreakBefore w:val="0"/>
        <w:widowControl w:val="0"/>
        <w:tabs>
          <w:tab w:val="left" w:pos="525"/>
        </w:tabs>
        <w:spacing w:line="360" w:lineRule="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分。</w:t>
      </w:r>
    </w:p>
    <w:p w14:paraId="6E8E82D7">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2）、管理服务体系（</w:t>
      </w:r>
      <w:r>
        <w:rPr>
          <w:rFonts w:hint="eastAsia" w:ascii="宋体" w:hAnsi="宋体" w:eastAsia="宋体" w:cs="宋体"/>
          <w:b/>
          <w:bCs/>
          <w:color w:val="000000"/>
          <w:kern w:val="0"/>
          <w:sz w:val="24"/>
          <w:szCs w:val="24"/>
          <w:highlight w:val="none"/>
          <w:lang w:val="en-US" w:eastAsia="zh-CN"/>
        </w:rPr>
        <w:t>6</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①管理服务体系的定义</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分；②运作流程</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分；③如何建立现代化的管理服务体系</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56210C38">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分。</w:t>
      </w:r>
    </w:p>
    <w:p w14:paraId="18757DAC">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3）、岗前培训及阶段性培训管理（</w:t>
      </w:r>
      <w:r>
        <w:rPr>
          <w:rFonts w:hint="eastAsia" w:ascii="宋体" w:hAnsi="宋体" w:eastAsia="宋体" w:cs="宋体"/>
          <w:b/>
          <w:bCs/>
          <w:color w:val="000000"/>
          <w:kern w:val="0"/>
          <w:sz w:val="24"/>
          <w:szCs w:val="24"/>
          <w:highlight w:val="none"/>
          <w:lang w:val="en-US" w:eastAsia="zh-CN"/>
        </w:rPr>
        <w:t>6</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①人员招聘管理</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分；②人员激励机制</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分；③人员培训管理</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69B1E080">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分。</w:t>
      </w:r>
    </w:p>
    <w:p w14:paraId="6A675766">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4）、日常管理标准及措施（</w:t>
      </w: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①日常管理标准</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分；②具体实施日常管理标准的措施2分。</w:t>
      </w:r>
    </w:p>
    <w:p w14:paraId="5D5A45FB">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04C46625">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5）、管理规章制度（4分）：</w:t>
      </w:r>
      <w:r>
        <w:rPr>
          <w:rFonts w:hint="eastAsia" w:ascii="宋体" w:hAnsi="宋体" w:eastAsia="宋体" w:cs="宋体"/>
          <w:color w:val="000000"/>
          <w:kern w:val="0"/>
          <w:sz w:val="24"/>
          <w:szCs w:val="24"/>
          <w:highlight w:val="none"/>
        </w:rPr>
        <w:t>①建立制度的目的2分；②各项管理制度2分。</w:t>
      </w:r>
    </w:p>
    <w:p w14:paraId="3750F59C">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7A5D880B">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6）、物资装备的配备及维保使用方案（</w:t>
      </w: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①投入本项目的工具设备物资明细表</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分；②安保装备、防护器材维保使用方案</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5DD4210A">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74D9D07C">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7）、管理重点难点和措施（</w:t>
      </w: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①管理重点难点</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r>
        <w:rPr>
          <w:rFonts w:hint="eastAsia" w:ascii="宋体" w:hAnsi="宋体" w:eastAsia="宋体" w:cs="宋体"/>
          <w:color w:val="000000"/>
          <w:kern w:val="0"/>
          <w:sz w:val="24"/>
          <w:szCs w:val="24"/>
          <w:highlight w:val="none"/>
          <w:lang w:eastAsia="zh-CN"/>
        </w:rPr>
        <w:t>②</w:t>
      </w:r>
      <w:r>
        <w:rPr>
          <w:rFonts w:hint="eastAsia" w:ascii="宋体" w:hAnsi="宋体" w:eastAsia="宋体" w:cs="宋体"/>
          <w:color w:val="000000"/>
          <w:kern w:val="0"/>
          <w:sz w:val="24"/>
          <w:szCs w:val="24"/>
          <w:highlight w:val="none"/>
        </w:rPr>
        <w:t>管理措施</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4D33AE9A">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02E337D7">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8）、与采购人及其他单位、部门的综合协调方案（</w:t>
      </w: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①与采购单位的综合协调方案</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分；②与其他单位、部门的综合协调方案</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55E530CB">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5488DD7E">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9）、正式接管前具体措施（</w:t>
      </w: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①正式接管前具体措施</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r>
        <w:rPr>
          <w:rFonts w:hint="eastAsia" w:ascii="宋体" w:hAnsi="宋体" w:eastAsia="宋体" w:cs="宋体"/>
          <w:color w:val="000000"/>
          <w:kern w:val="0"/>
          <w:sz w:val="24"/>
          <w:szCs w:val="24"/>
          <w:highlight w:val="none"/>
          <w:lang w:eastAsia="zh-CN"/>
        </w:rPr>
        <w:t>②</w:t>
      </w:r>
      <w:r>
        <w:rPr>
          <w:rFonts w:hint="eastAsia" w:ascii="宋体" w:hAnsi="宋体" w:eastAsia="宋体" w:cs="宋体"/>
          <w:color w:val="000000"/>
          <w:kern w:val="0"/>
          <w:sz w:val="24"/>
          <w:szCs w:val="24"/>
          <w:highlight w:val="none"/>
        </w:rPr>
        <w:t>进退场交接方案</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6B00FD42">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0E13A724">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10）、特殊情况应急预案和过失及意外保障措施（</w:t>
      </w:r>
      <w:r>
        <w:rPr>
          <w:rFonts w:hint="eastAsia" w:ascii="宋体" w:hAnsi="宋体" w:eastAsia="宋体" w:cs="宋体"/>
          <w:b/>
          <w:bCs/>
          <w:color w:val="000000"/>
          <w:kern w:val="0"/>
          <w:sz w:val="24"/>
          <w:szCs w:val="24"/>
          <w:highlight w:val="none"/>
          <w:lang w:val="en-US" w:eastAsia="zh-CN"/>
        </w:rPr>
        <w:t>4</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①特殊情况应急预案</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分；②过失及意外保障措施</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6B596D18">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分。</w:t>
      </w:r>
    </w:p>
    <w:p w14:paraId="27FBE239">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11）、档案资料管理（</w:t>
      </w:r>
      <w:r>
        <w:rPr>
          <w:rFonts w:hint="eastAsia" w:ascii="宋体" w:hAnsi="宋体" w:eastAsia="宋体" w:cs="宋体"/>
          <w:b/>
          <w:bCs/>
          <w:color w:val="000000"/>
          <w:kern w:val="0"/>
          <w:sz w:val="24"/>
          <w:szCs w:val="24"/>
          <w:highlight w:val="none"/>
          <w:lang w:val="en-US" w:eastAsia="zh-CN"/>
        </w:rPr>
        <w:t>6</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①档案资料的建立</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分；②档案库房管理制度</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分；③档案规范化管理</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7CD67F46">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分。</w:t>
      </w:r>
    </w:p>
    <w:p w14:paraId="51BCE426">
      <w:pPr>
        <w:pageBreakBefore w:val="0"/>
        <w:widowControl w:val="0"/>
        <w:tabs>
          <w:tab w:val="left" w:pos="525"/>
        </w:tabs>
        <w:spacing w:line="360" w:lineRule="auto"/>
        <w:ind w:firstLine="602"/>
        <w:rPr>
          <w:rFonts w:hint="eastAsia" w:ascii="宋体" w:hAnsi="宋体" w:eastAsia="宋体" w:cs="宋体"/>
          <w:color w:val="000000"/>
          <w:kern w:val="0"/>
          <w:sz w:val="24"/>
          <w:szCs w:val="24"/>
          <w:highlight w:val="none"/>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12）、服务响应时间（</w:t>
      </w:r>
      <w:r>
        <w:rPr>
          <w:rFonts w:hint="eastAsia" w:ascii="宋体" w:hAnsi="宋体" w:eastAsia="宋体" w:cs="宋体"/>
          <w:b/>
          <w:bCs/>
          <w:color w:val="000000"/>
          <w:kern w:val="0"/>
          <w:sz w:val="24"/>
          <w:szCs w:val="24"/>
          <w:highlight w:val="none"/>
          <w:lang w:val="en-US" w:eastAsia="zh-CN"/>
        </w:rPr>
        <w:t>6</w:t>
      </w:r>
      <w:r>
        <w:rPr>
          <w:rFonts w:hint="eastAsia" w:ascii="宋体" w:hAnsi="宋体" w:eastAsia="宋体" w:cs="宋体"/>
          <w:b/>
          <w:bCs/>
          <w:color w:val="000000"/>
          <w:kern w:val="0"/>
          <w:sz w:val="24"/>
          <w:szCs w:val="24"/>
          <w:highlight w:val="none"/>
        </w:rPr>
        <w:t>分）：</w:t>
      </w:r>
      <w:r>
        <w:rPr>
          <w:rFonts w:hint="eastAsia" w:ascii="宋体" w:hAnsi="宋体" w:eastAsia="宋体" w:cs="宋体"/>
          <w:color w:val="000000"/>
          <w:kern w:val="0"/>
          <w:sz w:val="24"/>
          <w:szCs w:val="24"/>
          <w:highlight w:val="none"/>
        </w:rPr>
        <w:t>①快速反应能力</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分；②突发事件服务响应</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分；③相关部门的任务</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w:t>
      </w:r>
    </w:p>
    <w:p w14:paraId="1D1B0080">
      <w:pPr>
        <w:pageBreakBefore w:val="0"/>
        <w:widowControl w:val="0"/>
        <w:tabs>
          <w:tab w:val="left" w:pos="525"/>
        </w:tabs>
        <w:spacing w:line="360" w:lineRule="auto"/>
        <w:ind w:firstLine="6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分；以上内容存在1处瑕疵的该条得</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分；以上内容存在2处瑕疵的该条得</w:t>
      </w:r>
      <w:r>
        <w:rPr>
          <w:rFonts w:hint="eastAsia" w:ascii="宋体" w:hAnsi="宋体" w:eastAsia="宋体" w:cs="宋体"/>
          <w:color w:val="000000"/>
          <w:kern w:val="0"/>
          <w:sz w:val="24"/>
          <w:szCs w:val="24"/>
          <w:highlight w:val="none"/>
          <w:lang w:val="en-US" w:eastAsia="zh-CN"/>
        </w:rPr>
        <w:t>0.5</w:t>
      </w:r>
      <w:r>
        <w:rPr>
          <w:rFonts w:hint="eastAsia" w:ascii="宋体" w:hAnsi="宋体" w:eastAsia="宋体" w:cs="宋体"/>
          <w:color w:val="000000"/>
          <w:kern w:val="0"/>
          <w:sz w:val="24"/>
          <w:szCs w:val="24"/>
          <w:highlight w:val="none"/>
        </w:rPr>
        <w:t>分；未进行阐述或不满足采购需求或内容存在3处及以上瑕疵的该条得0分；本项最高得</w:t>
      </w: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分。</w:t>
      </w:r>
    </w:p>
    <w:p w14:paraId="2A1BC6EF">
      <w:pPr>
        <w:pageBreakBefore w:val="0"/>
        <w:widowControl w:val="0"/>
        <w:tabs>
          <w:tab w:val="left" w:pos="525"/>
        </w:tabs>
        <w:spacing w:line="360" w:lineRule="auto"/>
        <w:ind w:firstLine="602"/>
        <w:rPr>
          <w:rFonts w:hint="default" w:ascii="等线" w:hAnsi="等线" w:eastAsia="等线" w:cs="Times New Roman"/>
          <w:b w:val="0"/>
          <w:bCs w:val="0"/>
          <w:kern w:val="0"/>
          <w:szCs w:val="22"/>
        </w:rPr>
      </w:pPr>
      <w:r>
        <w:rPr>
          <w:rFonts w:hint="eastAsia" w:ascii="宋体" w:hAnsi="宋体" w:eastAsia="宋体" w:cs="宋体"/>
          <w:b/>
          <w:bCs/>
          <w:color w:val="000000"/>
          <w:kern w:val="0"/>
          <w:sz w:val="24"/>
          <w:szCs w:val="24"/>
          <w:highlight w:val="none"/>
          <w:lang w:eastAsia="zh-CN"/>
        </w:rPr>
        <w:t>（</w:t>
      </w:r>
      <w:r>
        <w:rPr>
          <w:rFonts w:hint="eastAsia" w:ascii="宋体" w:hAnsi="宋体" w:eastAsia="宋体" w:cs="宋体"/>
          <w:b/>
          <w:bCs/>
          <w:color w:val="000000"/>
          <w:kern w:val="0"/>
          <w:sz w:val="24"/>
          <w:szCs w:val="24"/>
          <w:highlight w:val="none"/>
        </w:rPr>
        <w:t>13）、特色与创新（</w:t>
      </w:r>
      <w:r>
        <w:rPr>
          <w:rFonts w:hint="eastAsia" w:ascii="宋体" w:hAnsi="宋体" w:eastAsia="宋体" w:cs="宋体"/>
          <w:b/>
          <w:bCs/>
          <w:color w:val="000000"/>
          <w:kern w:val="0"/>
          <w:sz w:val="24"/>
          <w:szCs w:val="24"/>
          <w:highlight w:val="none"/>
          <w:lang w:val="en-US" w:eastAsia="zh-CN"/>
        </w:rPr>
        <w:t>2</w:t>
      </w:r>
      <w:r>
        <w:rPr>
          <w:rFonts w:hint="eastAsia" w:ascii="宋体" w:hAnsi="宋体" w:eastAsia="宋体" w:cs="宋体"/>
          <w:b/>
          <w:bCs/>
          <w:color w:val="000000"/>
          <w:kern w:val="0"/>
          <w:sz w:val="24"/>
          <w:szCs w:val="24"/>
          <w:highlight w:val="none"/>
        </w:rPr>
        <w:t>分）：</w:t>
      </w:r>
      <w:bookmarkStart w:id="9" w:name="_GoBack"/>
      <w:r>
        <w:rPr>
          <w:rFonts w:hint="eastAsia" w:ascii="宋体" w:hAnsi="宋体" w:eastAsia="宋体" w:cs="宋体"/>
          <w:b w:val="0"/>
          <w:bCs w:val="0"/>
          <w:color w:val="000000"/>
          <w:kern w:val="0"/>
          <w:sz w:val="24"/>
          <w:szCs w:val="24"/>
          <w:highlight w:val="none"/>
        </w:rPr>
        <w:t>①保安管理特色</w:t>
      </w:r>
      <w:r>
        <w:rPr>
          <w:rFonts w:hint="eastAsia" w:ascii="宋体" w:hAnsi="宋体" w:eastAsia="宋体" w:cs="宋体"/>
          <w:b w:val="0"/>
          <w:bCs w:val="0"/>
          <w:color w:val="000000"/>
          <w:kern w:val="0"/>
          <w:sz w:val="24"/>
          <w:szCs w:val="24"/>
          <w:highlight w:val="none"/>
          <w:lang w:val="en-US" w:eastAsia="zh-CN"/>
        </w:rPr>
        <w:t>1</w:t>
      </w:r>
      <w:r>
        <w:rPr>
          <w:rFonts w:hint="eastAsia" w:ascii="宋体" w:hAnsi="宋体" w:eastAsia="宋体" w:cs="宋体"/>
          <w:b w:val="0"/>
          <w:bCs w:val="0"/>
          <w:color w:val="000000"/>
          <w:kern w:val="0"/>
          <w:sz w:val="24"/>
          <w:szCs w:val="24"/>
          <w:highlight w:val="none"/>
        </w:rPr>
        <w:t>分；②服务创新</w:t>
      </w:r>
      <w:r>
        <w:rPr>
          <w:rFonts w:hint="eastAsia" w:ascii="宋体" w:hAnsi="宋体" w:eastAsia="宋体" w:cs="宋体"/>
          <w:b w:val="0"/>
          <w:bCs w:val="0"/>
          <w:color w:val="000000"/>
          <w:kern w:val="0"/>
          <w:sz w:val="24"/>
          <w:szCs w:val="24"/>
          <w:highlight w:val="none"/>
          <w:lang w:val="en-US" w:eastAsia="zh-CN"/>
        </w:rPr>
        <w:t>1</w:t>
      </w:r>
      <w:r>
        <w:rPr>
          <w:rFonts w:hint="eastAsia" w:ascii="宋体" w:hAnsi="宋体" w:eastAsia="宋体" w:cs="宋体"/>
          <w:b w:val="0"/>
          <w:bCs w:val="0"/>
          <w:color w:val="000000"/>
          <w:kern w:val="0"/>
          <w:sz w:val="24"/>
          <w:szCs w:val="24"/>
          <w:highlight w:val="none"/>
        </w:rPr>
        <w:t>分。</w:t>
      </w:r>
    </w:p>
    <w:p w14:paraId="19AB3DAC">
      <w:pPr>
        <w:tabs>
          <w:tab w:val="left" w:pos="1622"/>
        </w:tabs>
        <w:spacing w:line="360" w:lineRule="auto"/>
        <w:ind w:firstLine="480" w:firstLineChars="200"/>
        <w:rPr>
          <w:rFonts w:ascii="宋体" w:hAnsi="宋体" w:cs="宋体"/>
          <w:sz w:val="24"/>
        </w:rPr>
      </w:pPr>
      <w:r>
        <w:rPr>
          <w:rFonts w:hint="eastAsia" w:ascii="宋体" w:hAnsi="宋体" w:eastAsia="宋体" w:cs="宋体"/>
          <w:color w:val="000000"/>
          <w:kern w:val="0"/>
          <w:sz w:val="24"/>
          <w:szCs w:val="24"/>
          <w:highlight w:val="none"/>
        </w:rPr>
        <w:t>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2分。</w:t>
      </w:r>
    </w:p>
    <w:p w14:paraId="2AF4D211">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w:t>
      </w:r>
      <w:r>
        <w:rPr>
          <w:rFonts w:hint="eastAsia" w:ascii="宋体" w:hAnsi="宋体"/>
          <w:b/>
          <w:bCs/>
          <w:color w:val="auto"/>
          <w:sz w:val="24"/>
          <w:szCs w:val="24"/>
          <w:highlight w:val="none"/>
          <w:lang w:val="en-US" w:eastAsia="zh-CN"/>
        </w:rPr>
        <w:t>服务方案</w:t>
      </w:r>
      <w:r>
        <w:rPr>
          <w:rFonts w:hint="eastAsia" w:ascii="宋体" w:hAnsi="宋体"/>
          <w:b/>
          <w:bCs/>
          <w:color w:val="auto"/>
          <w:sz w:val="24"/>
          <w:szCs w:val="24"/>
          <w:highlight w:val="none"/>
        </w:rPr>
        <w:t>”。取所有评委打分的平均值。</w:t>
      </w:r>
      <w:bookmarkEnd w:id="9"/>
    </w:p>
    <w:p w14:paraId="12797E47">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说明：评分办法及评分细则的解释权</w:t>
      </w:r>
      <w:r>
        <w:rPr>
          <w:rFonts w:hint="eastAsia" w:ascii="宋体" w:hAnsi="宋体" w:cs="宋体"/>
          <w:color w:val="auto"/>
          <w:sz w:val="24"/>
          <w:highlight w:val="none"/>
          <w:lang w:eastAsia="zh-CN"/>
        </w:rPr>
        <w:t>属于</w:t>
      </w:r>
      <w:r>
        <w:rPr>
          <w:rFonts w:hint="eastAsia" w:ascii="宋体" w:hAnsi="宋体" w:eastAsia="宋体" w:cs="宋体"/>
          <w:color w:val="auto"/>
          <w:sz w:val="24"/>
          <w:highlight w:val="none"/>
        </w:rPr>
        <w:t>采购人。未列入本评分细则的其他条件不作为评分内容。</w:t>
      </w:r>
    </w:p>
    <w:p w14:paraId="1B9A1D96">
      <w:pPr>
        <w:keepNext w:val="0"/>
        <w:keepLines w:val="0"/>
        <w:pageBreakBefore/>
        <w:widowControl w:val="0"/>
        <w:jc w:val="left"/>
        <w:outlineLvl w:val="1"/>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附件二：投标文件格式</w:t>
      </w:r>
    </w:p>
    <w:p w14:paraId="3DBA32F2">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封面格式：</w:t>
      </w:r>
    </w:p>
    <w:p w14:paraId="2DB0ED10">
      <w:pPr>
        <w:spacing w:line="360" w:lineRule="auto"/>
        <w:jc w:val="center"/>
        <w:rPr>
          <w:rFonts w:hint="eastAsia" w:ascii="宋体" w:hAnsi="宋体" w:eastAsia="宋体" w:cs="宋体"/>
          <w:b/>
          <w:bCs/>
          <w:color w:val="auto"/>
          <w:sz w:val="28"/>
          <w:szCs w:val="28"/>
          <w:highlight w:val="none"/>
        </w:rPr>
      </w:pPr>
    </w:p>
    <w:p w14:paraId="422A2539">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p>
    <w:p w14:paraId="64C36C48">
      <w:pPr>
        <w:spacing w:line="360" w:lineRule="auto"/>
        <w:jc w:val="center"/>
        <w:rPr>
          <w:rFonts w:hint="eastAsia" w:ascii="宋体" w:hAnsi="宋体" w:eastAsia="宋体" w:cs="宋体"/>
          <w:b/>
          <w:color w:val="auto"/>
          <w:sz w:val="28"/>
          <w:szCs w:val="28"/>
          <w:highlight w:val="none"/>
        </w:rPr>
      </w:pPr>
    </w:p>
    <w:p w14:paraId="5055AA5E">
      <w:pPr>
        <w:spacing w:line="360" w:lineRule="auto"/>
        <w:jc w:val="center"/>
        <w:rPr>
          <w:rFonts w:hint="eastAsia" w:ascii="宋体" w:hAnsi="宋体" w:eastAsia="宋体" w:cs="宋体"/>
          <w:b/>
          <w:bCs/>
          <w:color w:val="auto"/>
          <w:sz w:val="28"/>
          <w:szCs w:val="28"/>
          <w:highlight w:val="none"/>
        </w:rPr>
      </w:pPr>
    </w:p>
    <w:p w14:paraId="41B0244B">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投标文件</w:t>
      </w:r>
    </w:p>
    <w:p w14:paraId="4748B92C">
      <w:pPr>
        <w:pStyle w:val="50"/>
        <w:rPr>
          <w:rFonts w:hint="eastAsia" w:ascii="宋体" w:hAnsi="宋体" w:eastAsia="宋体" w:cs="宋体"/>
          <w:b/>
          <w:bCs/>
          <w:color w:val="auto"/>
          <w:sz w:val="28"/>
          <w:szCs w:val="28"/>
          <w:highlight w:val="none"/>
        </w:rPr>
      </w:pPr>
    </w:p>
    <w:p w14:paraId="34A72BD1">
      <w:pPr>
        <w:pStyle w:val="50"/>
        <w:ind w:left="0"/>
        <w:rPr>
          <w:rFonts w:hint="eastAsia" w:ascii="宋体" w:hAnsi="宋体" w:eastAsia="宋体" w:cs="宋体"/>
          <w:b/>
          <w:bCs/>
          <w:color w:val="auto"/>
          <w:sz w:val="28"/>
          <w:szCs w:val="28"/>
          <w:highlight w:val="none"/>
        </w:rPr>
      </w:pPr>
    </w:p>
    <w:p w14:paraId="55F76F51">
      <w:pPr>
        <w:rPr>
          <w:rFonts w:hint="eastAsia" w:ascii="宋体" w:hAnsi="宋体" w:eastAsia="宋体" w:cs="宋体"/>
          <w:b/>
          <w:color w:val="auto"/>
          <w:sz w:val="28"/>
          <w:szCs w:val="28"/>
          <w:highlight w:val="none"/>
        </w:rPr>
      </w:pPr>
    </w:p>
    <w:p w14:paraId="6E26D8D8">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3E3A9BCB">
      <w:pPr>
        <w:spacing w:line="360" w:lineRule="auto"/>
        <w:jc w:val="center"/>
        <w:rPr>
          <w:rFonts w:hint="eastAsia" w:ascii="宋体" w:hAnsi="宋体" w:eastAsia="宋体" w:cs="宋体"/>
          <w:b/>
          <w:color w:val="auto"/>
          <w:sz w:val="28"/>
          <w:szCs w:val="28"/>
          <w:highlight w:val="none"/>
        </w:rPr>
      </w:pPr>
    </w:p>
    <w:p w14:paraId="632BFC34">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采购</w:t>
      </w:r>
      <w:r>
        <w:rPr>
          <w:rFonts w:hint="eastAsia" w:ascii="宋体" w:hAnsi="宋体" w:eastAsia="宋体" w:cs="宋体"/>
          <w:b/>
          <w:color w:val="auto"/>
          <w:sz w:val="28"/>
          <w:szCs w:val="28"/>
          <w:highlight w:val="none"/>
        </w:rPr>
        <w:t>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4CF6CE86">
      <w:pPr>
        <w:spacing w:line="360" w:lineRule="auto"/>
        <w:rPr>
          <w:rFonts w:hint="eastAsia" w:ascii="宋体" w:hAnsi="宋体" w:eastAsia="宋体" w:cs="宋体"/>
          <w:b/>
          <w:color w:val="auto"/>
          <w:sz w:val="28"/>
          <w:szCs w:val="28"/>
          <w:highlight w:val="none"/>
          <w:u w:val="single"/>
        </w:rPr>
      </w:pPr>
    </w:p>
    <w:p w14:paraId="74EE18F5">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7DD1C298">
      <w:pPr>
        <w:spacing w:line="360" w:lineRule="auto"/>
        <w:rPr>
          <w:rFonts w:hint="eastAsia" w:ascii="宋体" w:hAnsi="宋体" w:eastAsia="宋体" w:cs="宋体"/>
          <w:color w:val="auto"/>
          <w:sz w:val="28"/>
          <w:szCs w:val="28"/>
          <w:highlight w:val="none"/>
        </w:rPr>
      </w:pPr>
    </w:p>
    <w:p w14:paraId="0D86E45E">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分</w:t>
      </w:r>
      <w:r>
        <w:rPr>
          <w:rFonts w:hint="eastAsia" w:ascii="宋体" w:hAnsi="宋体" w:eastAsia="宋体" w:cs="宋体"/>
          <w:color w:val="auto"/>
          <w:sz w:val="28"/>
          <w:szCs w:val="28"/>
          <w:highlight w:val="none"/>
        </w:rPr>
        <w:t>开标，此时间以前不得开封；</w:t>
      </w:r>
    </w:p>
    <w:p w14:paraId="6A9321AF">
      <w:pPr>
        <w:spacing w:line="360" w:lineRule="auto"/>
        <w:rPr>
          <w:rFonts w:hint="eastAsia" w:ascii="宋体" w:hAnsi="宋体" w:eastAsia="宋体" w:cs="宋体"/>
          <w:b/>
          <w:color w:val="auto"/>
          <w:sz w:val="28"/>
          <w:szCs w:val="28"/>
          <w:highlight w:val="none"/>
        </w:rPr>
      </w:pPr>
    </w:p>
    <w:p w14:paraId="149DCA75">
      <w:pPr>
        <w:spacing w:line="360" w:lineRule="auto"/>
        <w:rPr>
          <w:rFonts w:hint="eastAsia" w:ascii="宋体" w:hAnsi="宋体" w:eastAsia="宋体" w:cs="宋体"/>
          <w:b/>
          <w:color w:val="auto"/>
          <w:sz w:val="28"/>
          <w:szCs w:val="28"/>
          <w:highlight w:val="none"/>
        </w:rPr>
      </w:pPr>
    </w:p>
    <w:p w14:paraId="6E64A224">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p>
    <w:p w14:paraId="3C71A33A">
      <w:pPr>
        <w:spacing w:line="360" w:lineRule="auto"/>
        <w:rPr>
          <w:rFonts w:hint="eastAsia" w:ascii="宋体" w:hAnsi="宋体" w:eastAsia="宋体" w:cs="宋体"/>
          <w:b/>
          <w:color w:val="auto"/>
          <w:sz w:val="28"/>
          <w:szCs w:val="28"/>
          <w:highlight w:val="none"/>
          <w:u w:val="single"/>
        </w:rPr>
      </w:pPr>
    </w:p>
    <w:p w14:paraId="3CB155F7">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法定代表人或</w:t>
      </w:r>
    </w:p>
    <w:p w14:paraId="7BEBA971">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p>
    <w:p w14:paraId="5DE78A86">
      <w:pPr>
        <w:spacing w:line="360" w:lineRule="auto"/>
        <w:rPr>
          <w:rFonts w:hint="eastAsia" w:ascii="宋体" w:hAnsi="宋体" w:eastAsia="宋体" w:cs="宋体"/>
          <w:b/>
          <w:color w:val="auto"/>
          <w:sz w:val="28"/>
          <w:szCs w:val="28"/>
          <w:highlight w:val="none"/>
          <w:u w:val="single"/>
        </w:rPr>
      </w:pPr>
    </w:p>
    <w:p w14:paraId="022C7C3D">
      <w:pPr>
        <w:spacing w:line="360" w:lineRule="auto"/>
        <w:rPr>
          <w:rFonts w:hint="eastAsia" w:ascii="宋体" w:hAnsi="宋体" w:eastAsia="宋体" w:cs="宋体"/>
          <w:b/>
          <w:color w:val="auto"/>
          <w:sz w:val="28"/>
          <w:szCs w:val="28"/>
          <w:highlight w:val="none"/>
        </w:rPr>
      </w:pPr>
    </w:p>
    <w:p w14:paraId="6348ED3A">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4F989D1B">
      <w:pPr>
        <w:outlineLvl w:val="2"/>
        <w:rPr>
          <w:rFonts w:hint="eastAsia" w:ascii="宋体" w:hAnsi="宋体" w:eastAsia="宋体" w:cs="宋体"/>
          <w:b/>
          <w:bCs/>
          <w:color w:val="auto"/>
          <w:sz w:val="32"/>
          <w:szCs w:val="32"/>
          <w:highlight w:val="none"/>
        </w:rPr>
      </w:pPr>
    </w:p>
    <w:p w14:paraId="07BF89D4">
      <w:pPr>
        <w:outlineLvl w:val="2"/>
        <w:rPr>
          <w:rFonts w:hint="eastAsia" w:ascii="宋体" w:hAnsi="宋体" w:eastAsia="宋体" w:cs="宋体"/>
          <w:b/>
          <w:bCs w:val="0"/>
          <w:color w:val="auto"/>
          <w:sz w:val="32"/>
          <w:szCs w:val="32"/>
          <w:highlight w:val="none"/>
        </w:rPr>
      </w:pPr>
    </w:p>
    <w:p w14:paraId="4D3AB2B4">
      <w:pPr>
        <w:outlineLvl w:val="2"/>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（一）投标函（格式）：</w:t>
      </w:r>
    </w:p>
    <w:p w14:paraId="022E8EA4">
      <w:pPr>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投标函</w:t>
      </w:r>
    </w:p>
    <w:p w14:paraId="3D855725">
      <w:pPr>
        <w:keepNext w:val="0"/>
        <w:keepLines w:val="0"/>
        <w:pageBreakBefore w:val="0"/>
        <w:widowControl w:val="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江苏朝阳工程管理咨询有限责任公司</w:t>
      </w:r>
      <w:r>
        <w:rPr>
          <w:rFonts w:hint="eastAsia" w:ascii="宋体" w:hAnsi="宋体" w:cs="宋体"/>
          <w:bCs/>
          <w:color w:val="auto"/>
          <w:sz w:val="24"/>
          <w:szCs w:val="24"/>
          <w:highlight w:val="none"/>
          <w:lang w:val="en-US" w:eastAsia="zh-CN"/>
        </w:rPr>
        <w:t xml:space="preserve"> </w:t>
      </w:r>
    </w:p>
    <w:p w14:paraId="4501FC47">
      <w:pPr>
        <w:keepNext w:val="0"/>
        <w:keepLines w:val="0"/>
        <w:pageBreakBefore w:val="0"/>
        <w:widowControl w:val="0"/>
        <w:spacing w:line="336"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color w:val="auto"/>
          <w:sz w:val="24"/>
          <w:szCs w:val="24"/>
          <w:highlight w:val="none"/>
        </w:rPr>
        <w:t>JSZC-320200-CYZR-G2025-0029</w:t>
      </w:r>
      <w:r>
        <w:rPr>
          <w:rFonts w:hint="eastAsia" w:ascii="宋体" w:hAnsi="宋体" w:eastAsia="宋体" w:cs="宋体"/>
          <w:bCs/>
          <w:color w:val="auto"/>
          <w:sz w:val="24"/>
          <w:szCs w:val="24"/>
          <w:highlight w:val="none"/>
        </w:rPr>
        <w:t>招标文件，经仔细阅读和研究，我方决定参加此项目的投标。</w:t>
      </w:r>
    </w:p>
    <w:p w14:paraId="6BEC4ECB">
      <w:pPr>
        <w:keepNext w:val="0"/>
        <w:keepLines w:val="0"/>
        <w:pageBreakBefore w:val="0"/>
        <w:widowControl w:val="0"/>
        <w:numPr>
          <w:ilvl w:val="0"/>
          <w:numId w:val="9"/>
        </w:numPr>
        <w:tabs>
          <w:tab w:val="left" w:pos="315"/>
          <w:tab w:val="left" w:pos="840"/>
          <w:tab w:val="left" w:pos="945"/>
          <w:tab w:val="left" w:pos="1050"/>
          <w:tab w:val="left" w:pos="1260"/>
        </w:tabs>
        <w:spacing w:line="336"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1DDA4157">
      <w:pPr>
        <w:keepNext w:val="0"/>
        <w:keepLines w:val="0"/>
        <w:pageBreakBefore w:val="0"/>
        <w:widowControl w:val="0"/>
        <w:numPr>
          <w:ilvl w:val="0"/>
          <w:numId w:val="9"/>
        </w:numPr>
        <w:tabs>
          <w:tab w:val="left" w:pos="0"/>
          <w:tab w:val="left" w:pos="315"/>
          <w:tab w:val="left" w:pos="525"/>
          <w:tab w:val="left" w:pos="840"/>
          <w:tab w:val="left" w:pos="945"/>
          <w:tab w:val="left" w:pos="1050"/>
        </w:tabs>
        <w:spacing w:line="336" w:lineRule="auto"/>
        <w:ind w:left="0" w:firstLine="523"/>
        <w:rPr>
          <w:rStyle w:val="244"/>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我方愿意提供招标文件中要求的文件、资料。</w:t>
      </w:r>
    </w:p>
    <w:p w14:paraId="6382BBD8">
      <w:pPr>
        <w:keepNext w:val="0"/>
        <w:keepLines w:val="0"/>
        <w:pageBreakBefore w:val="0"/>
        <w:widowControl w:val="0"/>
        <w:numPr>
          <w:ilvl w:val="0"/>
          <w:numId w:val="9"/>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我方同意按招标文件中的规定，本投标文件投标的有效期限为开标之日起90天。</w:t>
      </w:r>
    </w:p>
    <w:p w14:paraId="0ABD8ADC">
      <w:pPr>
        <w:keepNext w:val="0"/>
        <w:keepLines w:val="0"/>
        <w:pageBreakBefore w:val="0"/>
        <w:widowControl w:val="0"/>
        <w:numPr>
          <w:ilvl w:val="0"/>
          <w:numId w:val="9"/>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如果我方的投标文件被接受，我方将履行招标文件中规定的每一项要求，按期、按质、按量，完成服务任务。</w:t>
      </w:r>
    </w:p>
    <w:p w14:paraId="30264889">
      <w:pPr>
        <w:keepNext w:val="0"/>
        <w:keepLines w:val="0"/>
        <w:pageBreakBefore w:val="0"/>
        <w:widowControl w:val="0"/>
        <w:numPr>
          <w:ilvl w:val="0"/>
          <w:numId w:val="9"/>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3F729E74">
      <w:pPr>
        <w:keepNext w:val="0"/>
        <w:keepLines w:val="0"/>
        <w:pageBreakBefore w:val="0"/>
        <w:widowControl w:val="0"/>
        <w:numPr>
          <w:ilvl w:val="0"/>
          <w:numId w:val="9"/>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我方认可并遵守招标文件的所有规定，放弃对招标文件提出质疑的权利。</w:t>
      </w:r>
    </w:p>
    <w:p w14:paraId="5C271875">
      <w:pPr>
        <w:keepNext w:val="0"/>
        <w:keepLines w:val="0"/>
        <w:pageBreakBefore w:val="0"/>
        <w:widowControl w:val="0"/>
        <w:numPr>
          <w:ilvl w:val="0"/>
          <w:numId w:val="9"/>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6CAA7F93">
      <w:pPr>
        <w:keepNext w:val="0"/>
        <w:keepLines w:val="0"/>
        <w:pageBreakBefore w:val="0"/>
        <w:widowControl w:val="0"/>
        <w:numPr>
          <w:ilvl w:val="0"/>
          <w:numId w:val="9"/>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如果我方被确定为中标供应商，我方愿意</w:t>
      </w:r>
      <w:r>
        <w:rPr>
          <w:rFonts w:hint="eastAsia" w:ascii="宋体" w:hAnsi="宋体" w:eastAsia="宋体" w:cs="宋体"/>
          <w:color w:val="auto"/>
          <w:sz w:val="24"/>
          <w:szCs w:val="24"/>
          <w:highlight w:val="none"/>
        </w:rPr>
        <w:t>向</w:t>
      </w: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缴纳</w:t>
      </w:r>
      <w:r>
        <w:rPr>
          <w:rFonts w:hint="eastAsia" w:ascii="宋体" w:hAnsi="宋体" w:eastAsia="宋体" w:cs="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F7384DA">
      <w:pPr>
        <w:keepNext w:val="0"/>
        <w:keepLines w:val="0"/>
        <w:pageBreakBefore w:val="0"/>
        <w:widowControl w:val="0"/>
        <w:numPr>
          <w:ilvl w:val="0"/>
          <w:numId w:val="9"/>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A19B7AA">
      <w:pPr>
        <w:pStyle w:val="25"/>
        <w:rPr>
          <w:rFonts w:hint="eastAsia" w:ascii="宋体" w:hAnsi="宋体" w:eastAsia="宋体" w:cs="宋体"/>
          <w:bCs/>
          <w:color w:val="auto"/>
          <w:sz w:val="24"/>
          <w:szCs w:val="24"/>
          <w:highlight w:val="none"/>
          <w:lang w:eastAsia="zh-CN"/>
        </w:rPr>
      </w:pPr>
    </w:p>
    <w:p w14:paraId="0D1DB279">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（盖章）：     </w:t>
      </w:r>
    </w:p>
    <w:p w14:paraId="663A2B07">
      <w:pPr>
        <w:keepNext w:val="0"/>
        <w:keepLines w:val="0"/>
        <w:pageBreakBefore w:val="0"/>
        <w:widowControl w:val="0"/>
        <w:spacing w:line="40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5A4DBDD5">
      <w:pPr>
        <w:keepNext w:val="0"/>
        <w:keepLines w:val="0"/>
        <w:pageBreakBefore w:val="0"/>
        <w:widowControl w:val="0"/>
        <w:spacing w:line="40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1148F8D7">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514FB2F5">
      <w:pPr>
        <w:keepNext w:val="0"/>
        <w:keepLines w:val="0"/>
        <w:pageBreakBefore/>
        <w:widowControl w:val="0"/>
        <w:outlineLvl w:val="2"/>
        <w:rPr>
          <w:rFonts w:hint="eastAsia" w:ascii="宋体" w:hAnsi="宋体" w:eastAsia="宋体" w:cs="宋体"/>
          <w:bCs/>
          <w:color w:val="auto"/>
          <w:sz w:val="28"/>
          <w:szCs w:val="28"/>
          <w:highlight w:val="none"/>
        </w:rPr>
      </w:pPr>
      <w:r>
        <w:rPr>
          <w:rFonts w:hint="eastAsia" w:ascii="宋体" w:hAnsi="宋体" w:eastAsia="宋体" w:cs="宋体"/>
          <w:b/>
          <w:bCs w:val="0"/>
          <w:color w:val="auto"/>
          <w:sz w:val="32"/>
          <w:szCs w:val="32"/>
          <w:highlight w:val="none"/>
        </w:rPr>
        <w:t>（二）（</w:t>
      </w:r>
      <w:r>
        <w:rPr>
          <w:rFonts w:hint="eastAsia" w:ascii="宋体" w:hAnsi="宋体" w:eastAsia="宋体" w:cs="宋体"/>
          <w:b/>
          <w:bCs w:val="0"/>
          <w:color w:val="auto"/>
          <w:sz w:val="32"/>
          <w:szCs w:val="32"/>
          <w:highlight w:val="none"/>
          <w:lang w:eastAsia="zh-CN"/>
        </w:rPr>
        <w:t>投标供应商</w:t>
      </w:r>
      <w:r>
        <w:rPr>
          <w:rFonts w:hint="eastAsia" w:ascii="宋体" w:hAnsi="宋体" w:eastAsia="宋体" w:cs="宋体"/>
          <w:b/>
          <w:bCs w:val="0"/>
          <w:color w:val="auto"/>
          <w:sz w:val="32"/>
          <w:szCs w:val="32"/>
          <w:highlight w:val="none"/>
        </w:rPr>
        <w:t>）关于资格的声明函（格式）：</w:t>
      </w:r>
    </w:p>
    <w:p w14:paraId="20D108DE">
      <w:pPr>
        <w:spacing w:line="360" w:lineRule="auto"/>
        <w:rPr>
          <w:rFonts w:hint="eastAsia" w:ascii="宋体" w:hAnsi="宋体" w:eastAsia="宋体" w:cs="宋体"/>
          <w:bCs/>
          <w:color w:val="auto"/>
          <w:sz w:val="36"/>
          <w:highlight w:val="none"/>
        </w:rPr>
      </w:pPr>
    </w:p>
    <w:p w14:paraId="7430B764">
      <w:pPr>
        <w:jc w:val="center"/>
        <w:rPr>
          <w:rFonts w:hint="eastAsia" w:ascii="宋体" w:hAnsi="宋体" w:eastAsia="宋体" w:cs="宋体"/>
          <w:bCs/>
          <w:color w:val="auto"/>
          <w:sz w:val="28"/>
          <w:szCs w:val="28"/>
          <w:highlight w:val="none"/>
        </w:rPr>
      </w:pPr>
      <w:bookmarkStart w:id="8" w:name="报价方关于资格的声明函（格式）"/>
      <w:bookmarkEnd w:id="8"/>
      <w:r>
        <w:rPr>
          <w:rFonts w:hint="eastAsia" w:ascii="宋体" w:hAnsi="宋体" w:eastAsia="宋体" w:cs="宋体"/>
          <w:bCs/>
          <w:color w:val="auto"/>
          <w:sz w:val="28"/>
          <w:szCs w:val="28"/>
          <w:highlight w:val="none"/>
        </w:rPr>
        <w:t>关于资格的声明函</w:t>
      </w:r>
    </w:p>
    <w:p w14:paraId="48F120CD">
      <w:pPr>
        <w:jc w:val="center"/>
        <w:rPr>
          <w:rFonts w:hint="eastAsia" w:ascii="宋体" w:hAnsi="宋体" w:eastAsia="宋体" w:cs="宋体"/>
          <w:bCs/>
          <w:color w:val="auto"/>
          <w:sz w:val="32"/>
          <w:highlight w:val="none"/>
        </w:rPr>
      </w:pPr>
    </w:p>
    <w:p w14:paraId="3CF78149">
      <w:pPr>
        <w:spacing w:line="48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采购项目编号：</w:t>
      </w:r>
      <w:r>
        <w:rPr>
          <w:rFonts w:hint="eastAsia" w:ascii="宋体" w:hAnsi="宋体" w:eastAsia="宋体" w:cs="宋体"/>
          <w:color w:val="auto"/>
          <w:sz w:val="24"/>
          <w:szCs w:val="24"/>
          <w:highlight w:val="none"/>
        </w:rPr>
        <w:t>JSZC-320200-CYZR-G2025-0029</w:t>
      </w:r>
    </w:p>
    <w:p w14:paraId="3173B4A5">
      <w:pPr>
        <w:tabs>
          <w:tab w:val="left" w:pos="6300"/>
        </w:tabs>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479828A3">
      <w:pPr>
        <w:spacing w:line="480" w:lineRule="auto"/>
        <w:jc w:val="center"/>
        <w:rPr>
          <w:rFonts w:hint="eastAsia" w:ascii="宋体" w:hAnsi="宋体" w:eastAsia="宋体" w:cs="宋体"/>
          <w:bCs/>
          <w:color w:val="auto"/>
          <w:sz w:val="24"/>
          <w:szCs w:val="24"/>
          <w:highlight w:val="none"/>
        </w:rPr>
      </w:pPr>
    </w:p>
    <w:p w14:paraId="00927B6E">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江苏朝阳工程管理咨询有限责任公司</w:t>
      </w:r>
    </w:p>
    <w:p w14:paraId="756C8C58">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0778BBC3">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我公司（单位）参加本次项目（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）政府采购活动前三年内，在经营活动中没有重大违法记录，我公司（单位）愿针对本次项目（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）进行投标，投标文件中所有关于投标资格的文件、证明、陈述均是真实的、准确的。若有违背，我公司（单位）愿意承担由此而产生的一切后果。</w:t>
      </w:r>
    </w:p>
    <w:p w14:paraId="78124D76">
      <w:pPr>
        <w:spacing w:line="480" w:lineRule="auto"/>
        <w:rPr>
          <w:rFonts w:hint="eastAsia" w:ascii="宋体" w:hAnsi="宋体" w:eastAsia="宋体" w:cs="宋体"/>
          <w:bCs/>
          <w:color w:val="auto"/>
          <w:sz w:val="24"/>
          <w:szCs w:val="24"/>
          <w:highlight w:val="none"/>
        </w:rPr>
      </w:pPr>
    </w:p>
    <w:p w14:paraId="37199051">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7744C641">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法定代表人或法定代表人授权代表（签字或盖章）：</w:t>
      </w:r>
    </w:p>
    <w:p w14:paraId="4660FC9B">
      <w:pPr>
        <w:spacing w:line="480" w:lineRule="auto"/>
        <w:rPr>
          <w:rFonts w:hint="eastAsia" w:ascii="宋体" w:hAnsi="宋体" w:eastAsia="宋体" w:cs="宋体"/>
          <w:bCs/>
          <w:color w:val="auto"/>
          <w:sz w:val="24"/>
          <w:szCs w:val="24"/>
          <w:highlight w:val="none"/>
        </w:rPr>
      </w:pPr>
    </w:p>
    <w:p w14:paraId="416880DA">
      <w:pPr>
        <w:ind w:firstLine="480"/>
        <w:rPr>
          <w:rFonts w:hint="eastAsia" w:ascii="宋体" w:hAnsi="宋体" w:eastAsia="宋体" w:cs="宋体"/>
          <w:bCs/>
          <w:color w:val="auto"/>
          <w:sz w:val="24"/>
          <w:szCs w:val="24"/>
          <w:highlight w:val="none"/>
        </w:rPr>
      </w:pPr>
    </w:p>
    <w:p w14:paraId="3FC21530">
      <w:pPr>
        <w:ind w:firstLine="480"/>
        <w:rPr>
          <w:rFonts w:hint="eastAsia" w:ascii="宋体" w:hAnsi="宋体" w:eastAsia="宋体" w:cs="宋体"/>
          <w:bCs/>
          <w:color w:val="auto"/>
          <w:sz w:val="24"/>
          <w:szCs w:val="24"/>
          <w:highlight w:val="none"/>
        </w:rPr>
      </w:pPr>
    </w:p>
    <w:p w14:paraId="6D5AA449">
      <w:pPr>
        <w:ind w:firstLine="480"/>
        <w:rPr>
          <w:rFonts w:hint="eastAsia" w:ascii="宋体" w:hAnsi="宋体" w:eastAsia="宋体" w:cs="宋体"/>
          <w:bCs/>
          <w:color w:val="auto"/>
          <w:sz w:val="24"/>
          <w:szCs w:val="24"/>
          <w:highlight w:val="none"/>
        </w:rPr>
      </w:pPr>
    </w:p>
    <w:p w14:paraId="4020383F">
      <w:pPr>
        <w:ind w:firstLine="480"/>
        <w:rPr>
          <w:rFonts w:hint="eastAsia" w:ascii="宋体" w:hAnsi="宋体" w:eastAsia="宋体" w:cs="宋体"/>
          <w:bCs/>
          <w:color w:val="auto"/>
          <w:sz w:val="24"/>
          <w:szCs w:val="24"/>
          <w:highlight w:val="none"/>
        </w:rPr>
      </w:pPr>
    </w:p>
    <w:p w14:paraId="7AF2F1ED">
      <w:pPr>
        <w:ind w:firstLine="480"/>
        <w:rPr>
          <w:rFonts w:hint="eastAsia" w:ascii="宋体" w:hAnsi="宋体" w:eastAsia="宋体" w:cs="宋体"/>
          <w:bCs/>
          <w:color w:val="auto"/>
          <w:sz w:val="24"/>
          <w:szCs w:val="24"/>
          <w:highlight w:val="none"/>
        </w:rPr>
      </w:pPr>
    </w:p>
    <w:p w14:paraId="4E7A902B">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备注：上述所称“重大违法记录”,是指供应商因违法经营受到刑事处罚或者责令停产停业、吊销许可证或者执照、较大数额罚款等行政处罚。</w:t>
      </w:r>
    </w:p>
    <w:p w14:paraId="0EA03182">
      <w:pPr>
        <w:ind w:firstLine="480"/>
        <w:rPr>
          <w:rFonts w:hint="eastAsia" w:ascii="宋体" w:hAnsi="宋体" w:eastAsia="宋体" w:cs="宋体"/>
          <w:bCs/>
          <w:color w:val="auto"/>
          <w:sz w:val="24"/>
          <w:szCs w:val="24"/>
          <w:highlight w:val="none"/>
        </w:rPr>
      </w:pPr>
    </w:p>
    <w:p w14:paraId="4D198F1A">
      <w:pPr>
        <w:ind w:firstLine="480"/>
        <w:rPr>
          <w:rFonts w:hint="eastAsia" w:ascii="宋体" w:hAnsi="宋体" w:eastAsia="宋体" w:cs="宋体"/>
          <w:bCs/>
          <w:color w:val="auto"/>
          <w:sz w:val="24"/>
          <w:szCs w:val="24"/>
          <w:highlight w:val="none"/>
        </w:rPr>
      </w:pPr>
    </w:p>
    <w:p w14:paraId="68BB073F">
      <w:pPr>
        <w:keepNext w:val="0"/>
        <w:keepLines w:val="0"/>
        <w:pageBreakBefore/>
        <w:widowControl w:val="0"/>
        <w:outlineLvl w:val="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w:t>
      </w:r>
      <w:r>
        <w:rPr>
          <w:rFonts w:hint="eastAsia" w:ascii="宋体" w:hAnsi="宋体" w:eastAsia="宋体" w:cs="宋体"/>
          <w:b/>
          <w:bCs w:val="0"/>
          <w:color w:val="auto"/>
          <w:sz w:val="24"/>
          <w:szCs w:val="24"/>
          <w:highlight w:val="none"/>
          <w:lang w:eastAsia="zh-CN"/>
        </w:rPr>
        <w:t>投标供应商</w:t>
      </w:r>
      <w:r>
        <w:rPr>
          <w:rFonts w:hint="eastAsia" w:ascii="宋体" w:hAnsi="宋体" w:eastAsia="宋体" w:cs="宋体"/>
          <w:b/>
          <w:bCs w:val="0"/>
          <w:color w:val="auto"/>
          <w:sz w:val="24"/>
          <w:szCs w:val="24"/>
          <w:highlight w:val="none"/>
        </w:rPr>
        <w:t>）法定代表人授权委托书（格式）：</w:t>
      </w:r>
    </w:p>
    <w:p w14:paraId="043B632D">
      <w:pPr>
        <w:rPr>
          <w:rFonts w:hint="eastAsia" w:ascii="宋体" w:hAnsi="宋体" w:eastAsia="宋体" w:cs="宋体"/>
          <w:b/>
          <w:bCs w:val="0"/>
          <w:color w:val="auto"/>
          <w:sz w:val="28"/>
          <w:szCs w:val="28"/>
          <w:highlight w:val="none"/>
        </w:rPr>
      </w:pPr>
    </w:p>
    <w:p w14:paraId="700FEDE8">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法定代表人授权委托书</w:t>
      </w:r>
    </w:p>
    <w:p w14:paraId="6328565A">
      <w:pPr>
        <w:spacing w:line="360" w:lineRule="auto"/>
        <w:jc w:val="center"/>
        <w:rPr>
          <w:rFonts w:hint="eastAsia" w:ascii="宋体" w:hAnsi="宋体" w:eastAsia="宋体" w:cs="宋体"/>
          <w:bCs/>
          <w:color w:val="auto"/>
          <w:sz w:val="36"/>
          <w:highlight w:val="none"/>
        </w:rPr>
      </w:pPr>
    </w:p>
    <w:p w14:paraId="7FB9465F">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采购项目编号：</w:t>
      </w:r>
      <w:r>
        <w:rPr>
          <w:rFonts w:hint="eastAsia" w:ascii="宋体" w:hAnsi="宋体" w:eastAsia="宋体" w:cs="宋体"/>
          <w:color w:val="auto"/>
          <w:sz w:val="24"/>
          <w:szCs w:val="24"/>
          <w:highlight w:val="none"/>
        </w:rPr>
        <w:t>JSZC-320200-CYZR-G2025-0029</w:t>
      </w:r>
    </w:p>
    <w:p w14:paraId="0F6C84F4">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632B5884">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江苏朝阳工程管理咨询有限责任公司</w:t>
      </w:r>
      <w:r>
        <w:rPr>
          <w:rFonts w:hint="eastAsia" w:ascii="宋体" w:hAnsi="宋体" w:eastAsia="宋体" w:cs="宋体"/>
          <w:color w:val="auto"/>
          <w:sz w:val="24"/>
          <w:highlight w:val="none"/>
          <w:u w:val="single"/>
        </w:rPr>
        <w:t xml:space="preserve"> ：</w:t>
      </w:r>
    </w:p>
    <w:p w14:paraId="32068D8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系中华人民共和国合法企业</w:t>
      </w:r>
    </w:p>
    <w:p w14:paraId="02BDA2E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）的报价等具体工作，并签署全部有关文件、协议及合同。</w:t>
      </w:r>
    </w:p>
    <w:p w14:paraId="2E40CB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我公司（单位）对被授权人的签名负全部责任。</w:t>
      </w:r>
    </w:p>
    <w:p w14:paraId="416886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558E4C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被授权人情况：</w:t>
      </w:r>
    </w:p>
    <w:p w14:paraId="466382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317AC7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                   电话：</w:t>
      </w:r>
    </w:p>
    <w:p w14:paraId="4A85F8F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p>
    <w:p w14:paraId="0511F7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被授权人签名：                  单位名称（盖章）：</w:t>
      </w:r>
    </w:p>
    <w:p w14:paraId="1DE2B0FF">
      <w:pPr>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380236E3">
      <w:pPr>
        <w:spacing w:line="360" w:lineRule="auto"/>
        <w:ind w:firstLine="576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1BD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vAlign w:val="top"/>
          </w:tcPr>
          <w:p w14:paraId="2489C7FD">
            <w:pPr>
              <w:widowControl/>
              <w:spacing w:before="4" w:line="360" w:lineRule="auto"/>
              <w:rPr>
                <w:rFonts w:hint="eastAsia" w:ascii="宋体" w:hAnsi="宋体" w:eastAsia="宋体" w:cs="宋体"/>
                <w:color w:val="auto"/>
                <w:sz w:val="24"/>
                <w:highlight w:val="none"/>
              </w:rPr>
            </w:pPr>
          </w:p>
          <w:p w14:paraId="11F5BB23">
            <w:pPr>
              <w:widowControl/>
              <w:spacing w:before="4" w:line="360" w:lineRule="auto"/>
              <w:rPr>
                <w:rFonts w:hint="eastAsia" w:ascii="宋体" w:hAnsi="宋体" w:eastAsia="宋体" w:cs="宋体"/>
                <w:color w:val="auto"/>
                <w:sz w:val="24"/>
                <w:highlight w:val="none"/>
              </w:rPr>
            </w:pPr>
          </w:p>
          <w:p w14:paraId="6EF5EF33">
            <w:pPr>
              <w:widowControl/>
              <w:spacing w:before="4"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tc>
        <w:tc>
          <w:tcPr>
            <w:tcW w:w="720" w:type="dxa"/>
            <w:tcBorders>
              <w:top w:val="nil"/>
              <w:bottom w:val="nil"/>
            </w:tcBorders>
            <w:noWrap w:val="0"/>
            <w:vAlign w:val="top"/>
          </w:tcPr>
          <w:p w14:paraId="5C534A31">
            <w:pPr>
              <w:widowControl/>
              <w:spacing w:line="360" w:lineRule="auto"/>
              <w:jc w:val="left"/>
              <w:rPr>
                <w:rFonts w:hint="eastAsia" w:ascii="宋体" w:hAnsi="宋体" w:eastAsia="宋体" w:cs="宋体"/>
                <w:color w:val="auto"/>
                <w:sz w:val="24"/>
                <w:highlight w:val="none"/>
              </w:rPr>
            </w:pPr>
          </w:p>
        </w:tc>
        <w:tc>
          <w:tcPr>
            <w:tcW w:w="5040" w:type="dxa"/>
            <w:noWrap w:val="0"/>
            <w:vAlign w:val="top"/>
          </w:tcPr>
          <w:p w14:paraId="7CD337ED">
            <w:pPr>
              <w:widowControl/>
              <w:spacing w:before="4" w:line="360" w:lineRule="auto"/>
              <w:rPr>
                <w:rFonts w:hint="eastAsia" w:ascii="宋体" w:hAnsi="宋体" w:eastAsia="宋体" w:cs="宋体"/>
                <w:color w:val="auto"/>
                <w:sz w:val="24"/>
                <w:highlight w:val="none"/>
              </w:rPr>
            </w:pPr>
          </w:p>
          <w:p w14:paraId="41E67E09">
            <w:pPr>
              <w:widowControl/>
              <w:spacing w:before="4" w:line="360" w:lineRule="auto"/>
              <w:rPr>
                <w:rFonts w:hint="eastAsia" w:ascii="宋体" w:hAnsi="宋体" w:eastAsia="宋体" w:cs="宋体"/>
                <w:color w:val="auto"/>
                <w:sz w:val="24"/>
                <w:highlight w:val="none"/>
              </w:rPr>
            </w:pPr>
          </w:p>
          <w:p w14:paraId="66F945A5">
            <w:pPr>
              <w:widowControl/>
              <w:spacing w:before="4"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授权代表身份证复印件</w:t>
            </w:r>
          </w:p>
        </w:tc>
      </w:tr>
    </w:tbl>
    <w:p w14:paraId="173118B6">
      <w:pPr>
        <w:rPr>
          <w:rFonts w:hint="eastAsia" w:ascii="宋体" w:hAnsi="宋体" w:eastAsia="宋体" w:cs="宋体"/>
          <w:color w:val="auto"/>
          <w:highlight w:val="none"/>
        </w:rPr>
      </w:pPr>
    </w:p>
    <w:p w14:paraId="48696C06">
      <w:pPr>
        <w:rPr>
          <w:rFonts w:hint="eastAsia" w:ascii="宋体" w:hAnsi="宋体" w:eastAsia="宋体" w:cs="宋体"/>
          <w:color w:val="auto"/>
          <w:sz w:val="24"/>
          <w:highlight w:val="none"/>
        </w:rPr>
      </w:pPr>
    </w:p>
    <w:p w14:paraId="281CC63F">
      <w:pPr>
        <w:keepNext/>
        <w:keepLines/>
        <w:spacing w:before="100" w:line="400" w:lineRule="exact"/>
        <w:jc w:val="both"/>
        <w:outlineLvl w:val="1"/>
        <w:rPr>
          <w:rFonts w:hint="eastAsia" w:ascii="Times New Roman" w:eastAsia="宋体" w:cs="宋体"/>
          <w:b/>
          <w:bCs w:val="0"/>
          <w:color w:val="auto"/>
          <w:sz w:val="28"/>
          <w:highlight w:val="none"/>
          <w:lang w:eastAsia="zh-CN"/>
        </w:rPr>
      </w:pPr>
      <w:r>
        <w:rPr>
          <w:rFonts w:hint="eastAsia" w:hAnsi="宋体"/>
          <w:b/>
          <w:bCs w:val="0"/>
          <w:color w:val="auto"/>
          <w:sz w:val="24"/>
          <w:highlight w:val="none"/>
        </w:rPr>
        <w:t>法定代表人</w:t>
      </w:r>
      <w:r>
        <w:rPr>
          <w:rFonts w:hint="eastAsia" w:hAnsi="宋体"/>
          <w:b/>
          <w:bCs w:val="0"/>
          <w:color w:val="auto"/>
          <w:sz w:val="24"/>
          <w:highlight w:val="none"/>
          <w:lang w:val="en-US" w:eastAsia="zh-CN"/>
        </w:rPr>
        <w:t>身份证明书</w:t>
      </w:r>
      <w:r>
        <w:rPr>
          <w:rFonts w:hint="eastAsia" w:hAnsi="宋体"/>
          <w:b/>
          <w:bCs w:val="0"/>
          <w:color w:val="auto"/>
          <w:sz w:val="24"/>
          <w:highlight w:val="none"/>
        </w:rPr>
        <w:t>（格式）</w:t>
      </w:r>
      <w:r>
        <w:rPr>
          <w:rFonts w:hint="eastAsia" w:hAnsi="宋体"/>
          <w:b/>
          <w:bCs w:val="0"/>
          <w:color w:val="auto"/>
          <w:sz w:val="24"/>
          <w:highlight w:val="none"/>
          <w:lang w:eastAsia="zh-CN"/>
        </w:rPr>
        <w:t>（</w:t>
      </w:r>
      <w:r>
        <w:rPr>
          <w:rFonts w:hint="eastAsia" w:hAnsi="宋体"/>
          <w:b/>
          <w:bCs w:val="0"/>
          <w:color w:val="auto"/>
          <w:sz w:val="24"/>
          <w:highlight w:val="none"/>
          <w:lang w:val="en-US" w:eastAsia="zh-CN"/>
        </w:rPr>
        <w:t>适用于无委托代理人的情况</w:t>
      </w:r>
      <w:r>
        <w:rPr>
          <w:rFonts w:hint="eastAsia" w:hAnsi="宋体"/>
          <w:b/>
          <w:bCs w:val="0"/>
          <w:color w:val="auto"/>
          <w:sz w:val="24"/>
          <w:highlight w:val="none"/>
          <w:lang w:eastAsia="zh-CN"/>
        </w:rPr>
        <w:t>）</w:t>
      </w:r>
    </w:p>
    <w:p w14:paraId="4031BA23">
      <w:pPr>
        <w:keepNext/>
        <w:keepLines/>
        <w:spacing w:before="100" w:line="400" w:lineRule="exact"/>
        <w:jc w:val="center"/>
        <w:outlineLvl w:val="1"/>
        <w:rPr>
          <w:rFonts w:ascii="Times New Roman" w:eastAsia="黑体" w:cs="宋体"/>
          <w:color w:val="auto"/>
          <w:sz w:val="28"/>
          <w:highlight w:val="none"/>
        </w:rPr>
      </w:pPr>
    </w:p>
    <w:p w14:paraId="7C98FAEF">
      <w:pPr>
        <w:keepNext/>
        <w:keepLines/>
        <w:spacing w:before="100" w:line="400" w:lineRule="exact"/>
        <w:jc w:val="center"/>
        <w:outlineLvl w:val="1"/>
        <w:rPr>
          <w:rFonts w:hint="eastAsia"/>
          <w:color w:val="auto"/>
          <w:highlight w:val="none"/>
        </w:rPr>
      </w:pPr>
      <w:r>
        <w:rPr>
          <w:rFonts w:ascii="Times New Roman" w:eastAsia="黑体" w:cs="宋体"/>
          <w:color w:val="auto"/>
          <w:sz w:val="28"/>
          <w:highlight w:val="none"/>
        </w:rPr>
        <w:t>法定代表人身份证明</w:t>
      </w:r>
    </w:p>
    <w:p w14:paraId="3D79209A">
      <w:pPr>
        <w:spacing w:line="560" w:lineRule="exact"/>
        <w:ind w:firstLine="600"/>
        <w:rPr>
          <w:rFonts w:ascii="Times New Roman"/>
          <w:color w:val="auto"/>
          <w:sz w:val="24"/>
          <w:szCs w:val="24"/>
          <w:highlight w:val="none"/>
        </w:rPr>
      </w:pPr>
      <w:r>
        <w:rPr>
          <w:rFonts w:ascii="Times New Roman"/>
          <w:color w:val="auto"/>
          <w:sz w:val="24"/>
          <w:szCs w:val="24"/>
          <w:highlight w:val="none"/>
        </w:rPr>
        <w:t>投 标 人：</w:t>
      </w:r>
      <w:r>
        <w:rPr>
          <w:rFonts w:ascii="Times New Roman"/>
          <w:color w:val="auto"/>
          <w:sz w:val="24"/>
          <w:szCs w:val="24"/>
          <w:highlight w:val="none"/>
          <w:u w:val="single"/>
        </w:rPr>
        <w:t xml:space="preserve">                                                        </w:t>
      </w:r>
    </w:p>
    <w:p w14:paraId="3F82BB1C">
      <w:pPr>
        <w:spacing w:line="560" w:lineRule="exact"/>
        <w:ind w:firstLine="600"/>
        <w:rPr>
          <w:rFonts w:ascii="Times New Roman"/>
          <w:color w:val="auto"/>
          <w:sz w:val="24"/>
          <w:szCs w:val="24"/>
          <w:highlight w:val="none"/>
        </w:rPr>
      </w:pPr>
      <w:r>
        <w:rPr>
          <w:rFonts w:ascii="Times New Roman"/>
          <w:color w:val="auto"/>
          <w:sz w:val="24"/>
          <w:szCs w:val="24"/>
          <w:highlight w:val="none"/>
        </w:rPr>
        <w:t>单位性质：</w:t>
      </w:r>
      <w:r>
        <w:rPr>
          <w:rFonts w:ascii="Times New Roman"/>
          <w:color w:val="auto"/>
          <w:sz w:val="24"/>
          <w:szCs w:val="24"/>
          <w:highlight w:val="none"/>
          <w:u w:val="single"/>
        </w:rPr>
        <w:t xml:space="preserve">                                                        </w:t>
      </w:r>
    </w:p>
    <w:p w14:paraId="39AF4FC6">
      <w:pPr>
        <w:spacing w:line="560" w:lineRule="exact"/>
        <w:ind w:firstLine="600"/>
        <w:rPr>
          <w:rFonts w:ascii="Times New Roman"/>
          <w:color w:val="auto"/>
          <w:sz w:val="24"/>
          <w:szCs w:val="24"/>
          <w:highlight w:val="none"/>
        </w:rPr>
      </w:pPr>
      <w:r>
        <w:rPr>
          <w:rFonts w:ascii="Times New Roman"/>
          <w:color w:val="auto"/>
          <w:sz w:val="24"/>
          <w:szCs w:val="24"/>
          <w:highlight w:val="none"/>
        </w:rPr>
        <w:t>地    址：</w:t>
      </w:r>
      <w:r>
        <w:rPr>
          <w:rFonts w:ascii="Times New Roman"/>
          <w:color w:val="auto"/>
          <w:sz w:val="24"/>
          <w:szCs w:val="24"/>
          <w:highlight w:val="none"/>
          <w:u w:val="single"/>
        </w:rPr>
        <w:t xml:space="preserve">                                                        </w:t>
      </w:r>
    </w:p>
    <w:p w14:paraId="54A4095F">
      <w:pPr>
        <w:spacing w:line="560" w:lineRule="exact"/>
        <w:ind w:firstLine="600"/>
        <w:rPr>
          <w:rFonts w:ascii="Times New Roman"/>
          <w:color w:val="auto"/>
          <w:sz w:val="24"/>
          <w:szCs w:val="24"/>
          <w:highlight w:val="none"/>
        </w:rPr>
      </w:pPr>
      <w:r>
        <w:rPr>
          <w:rFonts w:ascii="Times New Roman"/>
          <w:color w:val="auto"/>
          <w:sz w:val="24"/>
          <w:szCs w:val="24"/>
          <w:highlight w:val="none"/>
        </w:rPr>
        <w:t>成立时间：</w:t>
      </w:r>
      <w:r>
        <w:rPr>
          <w:rFonts w:ascii="Times New Roman"/>
          <w:color w:val="auto"/>
          <w:sz w:val="24"/>
          <w:szCs w:val="24"/>
          <w:highlight w:val="none"/>
          <w:u w:val="single"/>
        </w:rPr>
        <w:t xml:space="preserve">                 </w:t>
      </w:r>
      <w:r>
        <w:rPr>
          <w:rFonts w:ascii="Times New Roman"/>
          <w:color w:val="auto"/>
          <w:sz w:val="24"/>
          <w:szCs w:val="24"/>
          <w:highlight w:val="none"/>
        </w:rPr>
        <w:t>年</w:t>
      </w:r>
      <w:r>
        <w:rPr>
          <w:rFonts w:ascii="Times New Roman"/>
          <w:color w:val="auto"/>
          <w:sz w:val="24"/>
          <w:szCs w:val="24"/>
          <w:highlight w:val="none"/>
          <w:u w:val="single"/>
        </w:rPr>
        <w:t xml:space="preserve">              </w:t>
      </w:r>
      <w:r>
        <w:rPr>
          <w:rFonts w:ascii="Times New Roman"/>
          <w:color w:val="auto"/>
          <w:sz w:val="24"/>
          <w:szCs w:val="24"/>
          <w:highlight w:val="none"/>
        </w:rPr>
        <w:t>月</w:t>
      </w:r>
      <w:r>
        <w:rPr>
          <w:rFonts w:ascii="Times New Roman"/>
          <w:color w:val="auto"/>
          <w:sz w:val="24"/>
          <w:szCs w:val="24"/>
          <w:highlight w:val="none"/>
          <w:u w:val="single"/>
        </w:rPr>
        <w:t xml:space="preserve">              </w:t>
      </w:r>
      <w:r>
        <w:rPr>
          <w:rFonts w:ascii="Times New Roman"/>
          <w:color w:val="auto"/>
          <w:sz w:val="24"/>
          <w:szCs w:val="24"/>
          <w:highlight w:val="none"/>
        </w:rPr>
        <w:t>日</w:t>
      </w:r>
    </w:p>
    <w:p w14:paraId="6B8478F3">
      <w:pPr>
        <w:spacing w:line="560" w:lineRule="exact"/>
        <w:ind w:firstLine="600"/>
        <w:rPr>
          <w:rFonts w:ascii="Times New Roman"/>
          <w:color w:val="auto"/>
          <w:sz w:val="24"/>
          <w:szCs w:val="24"/>
          <w:highlight w:val="none"/>
        </w:rPr>
      </w:pPr>
      <w:r>
        <w:rPr>
          <w:rFonts w:ascii="Times New Roman"/>
          <w:color w:val="auto"/>
          <w:sz w:val="24"/>
          <w:szCs w:val="24"/>
          <w:highlight w:val="none"/>
        </w:rPr>
        <w:t>经营期限：</w:t>
      </w:r>
      <w:r>
        <w:rPr>
          <w:rFonts w:ascii="Times New Roman"/>
          <w:color w:val="auto"/>
          <w:sz w:val="24"/>
          <w:szCs w:val="24"/>
          <w:highlight w:val="none"/>
          <w:u w:val="single"/>
        </w:rPr>
        <w:t xml:space="preserve">                                                        </w:t>
      </w:r>
    </w:p>
    <w:p w14:paraId="330098B4">
      <w:pPr>
        <w:spacing w:line="560" w:lineRule="exact"/>
        <w:ind w:firstLine="600"/>
        <w:rPr>
          <w:rFonts w:ascii="Times New Roman"/>
          <w:color w:val="auto"/>
          <w:sz w:val="24"/>
          <w:szCs w:val="24"/>
          <w:highlight w:val="none"/>
        </w:rPr>
      </w:pPr>
      <w:r>
        <w:rPr>
          <w:rFonts w:ascii="Times New Roman"/>
          <w:color w:val="auto"/>
          <w:sz w:val="24"/>
          <w:szCs w:val="24"/>
          <w:highlight w:val="none"/>
        </w:rPr>
        <w:t>姓    名：</w:t>
      </w:r>
      <w:r>
        <w:rPr>
          <w:rFonts w:ascii="Times New Roman"/>
          <w:color w:val="auto"/>
          <w:sz w:val="24"/>
          <w:szCs w:val="24"/>
          <w:highlight w:val="none"/>
          <w:u w:val="single"/>
        </w:rPr>
        <w:t xml:space="preserve">                          </w:t>
      </w:r>
      <w:r>
        <w:rPr>
          <w:rFonts w:ascii="Times New Roman"/>
          <w:color w:val="auto"/>
          <w:sz w:val="24"/>
          <w:szCs w:val="24"/>
          <w:highlight w:val="none"/>
        </w:rPr>
        <w:t>性     别：</w:t>
      </w:r>
      <w:r>
        <w:rPr>
          <w:rFonts w:ascii="Times New Roman"/>
          <w:color w:val="auto"/>
          <w:sz w:val="24"/>
          <w:szCs w:val="24"/>
          <w:highlight w:val="none"/>
          <w:u w:val="single"/>
        </w:rPr>
        <w:t xml:space="preserve">                   </w:t>
      </w:r>
    </w:p>
    <w:p w14:paraId="2FCD4888">
      <w:pPr>
        <w:spacing w:line="560" w:lineRule="exact"/>
        <w:ind w:firstLine="600"/>
        <w:rPr>
          <w:rFonts w:ascii="Times New Roman"/>
          <w:color w:val="auto"/>
          <w:sz w:val="24"/>
          <w:szCs w:val="24"/>
          <w:highlight w:val="none"/>
        </w:rPr>
      </w:pPr>
      <w:r>
        <w:rPr>
          <w:rFonts w:ascii="Times New Roman"/>
          <w:color w:val="auto"/>
          <w:sz w:val="24"/>
          <w:szCs w:val="24"/>
          <w:highlight w:val="none"/>
        </w:rPr>
        <w:t>年    龄：</w:t>
      </w:r>
      <w:r>
        <w:rPr>
          <w:rFonts w:ascii="Times New Roman"/>
          <w:color w:val="auto"/>
          <w:sz w:val="24"/>
          <w:szCs w:val="24"/>
          <w:highlight w:val="none"/>
          <w:u w:val="single"/>
        </w:rPr>
        <w:t xml:space="preserve">                          </w:t>
      </w:r>
      <w:r>
        <w:rPr>
          <w:rFonts w:ascii="Times New Roman"/>
          <w:color w:val="auto"/>
          <w:sz w:val="24"/>
          <w:szCs w:val="24"/>
          <w:highlight w:val="none"/>
        </w:rPr>
        <w:t>职     务：</w:t>
      </w:r>
      <w:r>
        <w:rPr>
          <w:rFonts w:ascii="Times New Roman"/>
          <w:color w:val="auto"/>
          <w:sz w:val="24"/>
          <w:szCs w:val="24"/>
          <w:highlight w:val="none"/>
          <w:u w:val="single"/>
        </w:rPr>
        <w:t xml:space="preserve">                   </w:t>
      </w:r>
    </w:p>
    <w:p w14:paraId="22167389">
      <w:pPr>
        <w:spacing w:line="560" w:lineRule="exact"/>
        <w:ind w:firstLine="600"/>
        <w:rPr>
          <w:rFonts w:ascii="Times New Roman"/>
          <w:color w:val="auto"/>
          <w:sz w:val="24"/>
          <w:szCs w:val="24"/>
          <w:highlight w:val="none"/>
        </w:rPr>
      </w:pPr>
      <w:r>
        <w:rPr>
          <w:rFonts w:ascii="Times New Roman"/>
          <w:color w:val="auto"/>
          <w:sz w:val="24"/>
          <w:szCs w:val="24"/>
          <w:highlight w:val="none"/>
        </w:rPr>
        <w:t>系</w:t>
      </w:r>
      <w:r>
        <w:rPr>
          <w:rFonts w:ascii="Times New Roman"/>
          <w:color w:val="auto"/>
          <w:sz w:val="24"/>
          <w:szCs w:val="24"/>
          <w:highlight w:val="none"/>
          <w:u w:val="single"/>
        </w:rPr>
        <w:t xml:space="preserve">                                  </w:t>
      </w:r>
      <w:r>
        <w:rPr>
          <w:rFonts w:ascii="Times New Roman"/>
          <w:color w:val="auto"/>
          <w:sz w:val="24"/>
          <w:szCs w:val="24"/>
          <w:highlight w:val="none"/>
        </w:rPr>
        <w:t>（投标人名称）的法定代表人。</w:t>
      </w:r>
    </w:p>
    <w:p w14:paraId="649B4D76">
      <w:pPr>
        <w:spacing w:line="560" w:lineRule="exact"/>
        <w:ind w:firstLine="600"/>
        <w:rPr>
          <w:rFonts w:ascii="Times New Roman"/>
          <w:color w:val="auto"/>
          <w:sz w:val="24"/>
          <w:szCs w:val="24"/>
          <w:highlight w:val="none"/>
        </w:rPr>
      </w:pPr>
      <w:r>
        <w:rPr>
          <w:rFonts w:ascii="Times New Roman"/>
          <w:color w:val="auto"/>
          <w:sz w:val="24"/>
          <w:szCs w:val="24"/>
          <w:highlight w:val="none"/>
        </w:rPr>
        <w:t>特此证明。</w:t>
      </w:r>
    </w:p>
    <w:p w14:paraId="4036828D">
      <w:pPr>
        <w:spacing w:line="500" w:lineRule="exact"/>
        <w:rPr>
          <w:rFonts w:ascii="Times New Roman"/>
          <w:color w:val="auto"/>
          <w:sz w:val="24"/>
          <w:szCs w:val="24"/>
          <w:highlight w:val="none"/>
        </w:rPr>
      </w:pPr>
    </w:p>
    <w:p w14:paraId="5E2A450D">
      <w:pPr>
        <w:spacing w:line="500" w:lineRule="exact"/>
        <w:rPr>
          <w:rFonts w:ascii="Times New Roman"/>
          <w:color w:val="auto"/>
          <w:sz w:val="24"/>
          <w:szCs w:val="24"/>
          <w:highlight w:val="none"/>
        </w:rPr>
      </w:pPr>
      <w:r>
        <w:rPr>
          <w:rFonts w:ascii="Times New Roman"/>
          <w:color w:val="auto"/>
          <w:sz w:val="24"/>
          <w:szCs w:val="24"/>
          <w:highlight w:val="none"/>
        </w:rPr>
        <w:t>附：法定代表人身份证扫描件。</w:t>
      </w:r>
    </w:p>
    <w:p w14:paraId="227BB39E">
      <w:pPr>
        <w:spacing w:line="500" w:lineRule="exact"/>
        <w:rPr>
          <w:rFonts w:ascii="Times New Roman"/>
          <w:color w:val="auto"/>
          <w:sz w:val="24"/>
          <w:szCs w:val="24"/>
          <w:highlight w:val="none"/>
        </w:rPr>
      </w:pPr>
      <w:r>
        <w:rPr>
          <w:rFonts w:ascii="Times New Roman"/>
          <w:color w:val="auto"/>
          <w:sz w:val="24"/>
          <w:szCs w:val="24"/>
          <w:highlight w:val="none"/>
        </w:rPr>
        <w:t>注：本身份证明需由投标人加盖单位公章。</w:t>
      </w:r>
    </w:p>
    <w:p w14:paraId="486871CA">
      <w:pPr>
        <w:spacing w:line="500" w:lineRule="exact"/>
        <w:rPr>
          <w:rFonts w:ascii="Times New Roman"/>
          <w:color w:val="auto"/>
          <w:sz w:val="24"/>
          <w:szCs w:val="24"/>
          <w:highlight w:val="none"/>
        </w:rPr>
      </w:pPr>
    </w:p>
    <w:p w14:paraId="361B59E4">
      <w:pPr>
        <w:spacing w:line="500" w:lineRule="exact"/>
        <w:rPr>
          <w:rFonts w:ascii="Times New Roman"/>
          <w:color w:val="auto"/>
          <w:sz w:val="24"/>
          <w:szCs w:val="24"/>
          <w:highlight w:val="none"/>
        </w:rPr>
      </w:pPr>
    </w:p>
    <w:p w14:paraId="1AB6CAF2">
      <w:pPr>
        <w:spacing w:line="500" w:lineRule="exact"/>
        <w:jc w:val="right"/>
        <w:rPr>
          <w:rFonts w:ascii="Times New Roman"/>
          <w:color w:val="auto"/>
          <w:sz w:val="24"/>
          <w:szCs w:val="24"/>
          <w:highlight w:val="none"/>
        </w:rPr>
      </w:pPr>
      <w:r>
        <w:rPr>
          <w:rFonts w:ascii="Times New Roman"/>
          <w:color w:val="auto"/>
          <w:sz w:val="24"/>
          <w:szCs w:val="24"/>
          <w:highlight w:val="none"/>
        </w:rPr>
        <w:t>投标人：</w:t>
      </w:r>
      <w:r>
        <w:rPr>
          <w:rFonts w:ascii="Times New Roman"/>
          <w:color w:val="auto"/>
          <w:sz w:val="24"/>
          <w:szCs w:val="24"/>
          <w:highlight w:val="none"/>
          <w:u w:val="single"/>
        </w:rPr>
        <w:t xml:space="preserve">                          </w:t>
      </w:r>
      <w:r>
        <w:rPr>
          <w:rFonts w:ascii="Times New Roman"/>
          <w:color w:val="auto"/>
          <w:sz w:val="24"/>
          <w:szCs w:val="24"/>
          <w:highlight w:val="none"/>
        </w:rPr>
        <w:t>（盖单位章）</w:t>
      </w:r>
    </w:p>
    <w:p w14:paraId="650523D2">
      <w:pPr>
        <w:spacing w:line="500" w:lineRule="exact"/>
        <w:jc w:val="righ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年</w:t>
      </w:r>
      <w:r>
        <w:rPr>
          <w:rFonts w:ascii="Times New Roman"/>
          <w:color w:val="auto"/>
          <w:sz w:val="24"/>
          <w:szCs w:val="24"/>
          <w:highlight w:val="none"/>
          <w:u w:val="single"/>
        </w:rPr>
        <w:t xml:space="preserve">        </w:t>
      </w:r>
      <w:r>
        <w:rPr>
          <w:rFonts w:ascii="Times New Roman"/>
          <w:color w:val="auto"/>
          <w:sz w:val="24"/>
          <w:szCs w:val="24"/>
          <w:highlight w:val="none"/>
        </w:rPr>
        <w:t>月</w:t>
      </w:r>
      <w:r>
        <w:rPr>
          <w:rFonts w:ascii="Times New Roman"/>
          <w:color w:val="auto"/>
          <w:sz w:val="24"/>
          <w:szCs w:val="24"/>
          <w:highlight w:val="none"/>
          <w:u w:val="single"/>
        </w:rPr>
        <w:t xml:space="preserve">        </w:t>
      </w:r>
      <w:r>
        <w:rPr>
          <w:rFonts w:ascii="Times New Roman"/>
          <w:color w:val="auto"/>
          <w:sz w:val="24"/>
          <w:szCs w:val="24"/>
          <w:highlight w:val="none"/>
        </w:rPr>
        <w:t>日</w:t>
      </w:r>
    </w:p>
    <w:p w14:paraId="3148322F">
      <w:pPr>
        <w:rPr>
          <w:rFonts w:hAnsi="宋体"/>
          <w:bCs/>
          <w:color w:val="auto"/>
          <w:sz w:val="28"/>
          <w:szCs w:val="28"/>
          <w:highlight w:val="none"/>
        </w:rPr>
      </w:pPr>
    </w:p>
    <w:p w14:paraId="31BA55C1">
      <w:pPr>
        <w:rPr>
          <w:rFonts w:hAnsi="宋体"/>
          <w:bCs/>
          <w:color w:val="auto"/>
          <w:sz w:val="28"/>
          <w:szCs w:val="28"/>
          <w:highlight w:val="none"/>
        </w:rPr>
      </w:pPr>
    </w:p>
    <w:tbl>
      <w:tblPr>
        <w:tblStyle w:val="41"/>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58"/>
        <w:gridCol w:w="458"/>
        <w:gridCol w:w="4022"/>
      </w:tblGrid>
      <w:tr w14:paraId="254BE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1" w:hRule="atLeast"/>
          <w:jc w:val="center"/>
        </w:trPr>
        <w:tc>
          <w:tcPr>
            <w:tcW w:w="4158" w:type="dxa"/>
            <w:noWrap w:val="0"/>
            <w:vAlign w:val="top"/>
          </w:tcPr>
          <w:p w14:paraId="1B492CA5">
            <w:pPr>
              <w:widowControl/>
              <w:spacing w:before="4"/>
              <w:rPr>
                <w:rFonts w:hint="eastAsia" w:ascii="宋体" w:hAnsi="宋体" w:eastAsia="宋体" w:cs="宋体"/>
                <w:color w:val="auto"/>
                <w:sz w:val="24"/>
                <w:szCs w:val="24"/>
                <w:highlight w:val="none"/>
              </w:rPr>
            </w:pPr>
          </w:p>
          <w:p w14:paraId="76B612F2">
            <w:pPr>
              <w:widowControl/>
              <w:spacing w:before="4"/>
              <w:rPr>
                <w:rFonts w:hint="eastAsia" w:ascii="宋体" w:hAnsi="宋体" w:eastAsia="宋体" w:cs="宋体"/>
                <w:color w:val="auto"/>
                <w:sz w:val="24"/>
                <w:szCs w:val="24"/>
                <w:highlight w:val="none"/>
              </w:rPr>
            </w:pPr>
          </w:p>
          <w:p w14:paraId="6D7F4ACD">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2E79E997">
            <w:pPr>
              <w:widowControl/>
              <w:spacing w:before="4"/>
              <w:jc w:val="center"/>
              <w:rPr>
                <w:rFonts w:hint="eastAsia" w:ascii="宋体" w:hAnsi="宋体" w:eastAsia="宋体" w:cs="宋体"/>
                <w:color w:val="auto"/>
                <w:sz w:val="24"/>
                <w:szCs w:val="24"/>
                <w:highlight w:val="none"/>
              </w:rPr>
            </w:pPr>
          </w:p>
          <w:p w14:paraId="78144D33">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58" w:type="dxa"/>
            <w:noWrap w:val="0"/>
            <w:vAlign w:val="top"/>
          </w:tcPr>
          <w:p w14:paraId="7BCD5895">
            <w:pPr>
              <w:widowControl/>
              <w:jc w:val="left"/>
              <w:rPr>
                <w:rFonts w:hint="eastAsia" w:ascii="宋体" w:hAnsi="宋体" w:eastAsia="宋体" w:cs="宋体"/>
                <w:color w:val="auto"/>
                <w:sz w:val="24"/>
                <w:szCs w:val="24"/>
                <w:highlight w:val="none"/>
              </w:rPr>
            </w:pPr>
          </w:p>
        </w:tc>
        <w:tc>
          <w:tcPr>
            <w:tcW w:w="4022" w:type="dxa"/>
            <w:noWrap w:val="0"/>
            <w:vAlign w:val="top"/>
          </w:tcPr>
          <w:p w14:paraId="4A533A93">
            <w:pPr>
              <w:widowControl/>
              <w:spacing w:before="4"/>
              <w:rPr>
                <w:rFonts w:hint="eastAsia" w:ascii="宋体" w:hAnsi="宋体" w:eastAsia="宋体" w:cs="宋体"/>
                <w:color w:val="auto"/>
                <w:sz w:val="24"/>
                <w:szCs w:val="24"/>
                <w:highlight w:val="none"/>
              </w:rPr>
            </w:pPr>
          </w:p>
          <w:p w14:paraId="1F938971">
            <w:pPr>
              <w:widowControl/>
              <w:spacing w:before="4"/>
              <w:rPr>
                <w:rFonts w:hint="eastAsia" w:ascii="宋体" w:hAnsi="宋体" w:eastAsia="宋体" w:cs="宋体"/>
                <w:color w:val="auto"/>
                <w:sz w:val="24"/>
                <w:szCs w:val="24"/>
                <w:highlight w:val="none"/>
              </w:rPr>
            </w:pPr>
          </w:p>
          <w:p w14:paraId="2FD69791">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1EF84ED1">
            <w:pPr>
              <w:widowControl/>
              <w:spacing w:before="4"/>
              <w:jc w:val="center"/>
              <w:rPr>
                <w:rFonts w:hint="eastAsia" w:ascii="宋体" w:hAnsi="宋体" w:eastAsia="宋体" w:cs="宋体"/>
                <w:color w:val="auto"/>
                <w:sz w:val="24"/>
                <w:szCs w:val="24"/>
                <w:highlight w:val="none"/>
              </w:rPr>
            </w:pPr>
          </w:p>
          <w:p w14:paraId="5F4BDF1E">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bl>
    <w:p w14:paraId="2CAC82AE">
      <w:pPr>
        <w:pageBreakBefore/>
        <w:jc w:val="left"/>
        <w:outlineLvl w:val="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（四）拟投入本项目人员</w:t>
      </w:r>
      <w:r>
        <w:rPr>
          <w:rFonts w:hint="eastAsia" w:ascii="宋体" w:hAnsi="宋体" w:cs="宋体"/>
          <w:b/>
          <w:bCs w:val="0"/>
          <w:color w:val="auto"/>
          <w:sz w:val="32"/>
          <w:szCs w:val="32"/>
          <w:highlight w:val="none"/>
          <w:lang w:val="en-US" w:eastAsia="zh-CN"/>
        </w:rPr>
        <w:t>配备</w:t>
      </w:r>
      <w:r>
        <w:rPr>
          <w:rFonts w:hint="eastAsia" w:ascii="宋体" w:hAnsi="宋体" w:eastAsia="宋体" w:cs="宋体"/>
          <w:b/>
          <w:bCs w:val="0"/>
          <w:color w:val="auto"/>
          <w:sz w:val="32"/>
          <w:szCs w:val="32"/>
          <w:highlight w:val="none"/>
        </w:rPr>
        <w:t>表（格式）</w:t>
      </w:r>
    </w:p>
    <w:p w14:paraId="5467F532">
      <w:pPr>
        <w:spacing w:line="360" w:lineRule="auto"/>
        <w:jc w:val="both"/>
        <w:rPr>
          <w:rFonts w:hint="eastAsia" w:ascii="宋体" w:hAnsi="宋体" w:eastAsia="宋体" w:cs="宋体"/>
          <w:b/>
          <w:bCs/>
          <w:color w:val="auto"/>
          <w:sz w:val="24"/>
          <w:szCs w:val="24"/>
          <w:highlight w:val="none"/>
        </w:rPr>
      </w:pPr>
    </w:p>
    <w:p w14:paraId="55879578">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拟投入本项目人员配备表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lang w:eastAsia="zh-CN"/>
        </w:rPr>
        <w:t>）</w:t>
      </w:r>
    </w:p>
    <w:p w14:paraId="6990D2D4">
      <w:pPr>
        <w:jc w:val="center"/>
        <w:rPr>
          <w:rFonts w:hint="eastAsia" w:ascii="宋体" w:hAnsi="宋体" w:eastAsia="宋体" w:cs="宋体"/>
          <w:bCs/>
          <w:color w:val="auto"/>
          <w:sz w:val="24"/>
          <w:szCs w:val="24"/>
          <w:highlight w:val="none"/>
        </w:rPr>
      </w:pPr>
    </w:p>
    <w:p w14:paraId="4D8DB92A">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投标供应商名称（盖章）           采购项目编号：</w:t>
      </w:r>
      <w:r>
        <w:rPr>
          <w:rFonts w:hint="eastAsia" w:ascii="宋体" w:hAnsi="宋体" w:eastAsia="宋体" w:cs="宋体"/>
          <w:color w:val="auto"/>
          <w:sz w:val="24"/>
          <w:szCs w:val="24"/>
          <w:highlight w:val="none"/>
        </w:rPr>
        <w:t>JSZC-320200-CYZR-G2025-0029</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0E32B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noWrap w:val="0"/>
            <w:vAlign w:val="center"/>
          </w:tcPr>
          <w:p w14:paraId="73BEED2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拟在本项目担任职务</w:t>
            </w:r>
          </w:p>
        </w:tc>
        <w:tc>
          <w:tcPr>
            <w:tcW w:w="1979" w:type="dxa"/>
            <w:noWrap w:val="0"/>
            <w:vAlign w:val="center"/>
          </w:tcPr>
          <w:p w14:paraId="021FDC1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姓名</w:t>
            </w:r>
          </w:p>
        </w:tc>
        <w:tc>
          <w:tcPr>
            <w:tcW w:w="1797" w:type="dxa"/>
            <w:noWrap w:val="0"/>
            <w:vAlign w:val="center"/>
          </w:tcPr>
          <w:p w14:paraId="190626B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职称</w:t>
            </w:r>
          </w:p>
        </w:tc>
        <w:tc>
          <w:tcPr>
            <w:tcW w:w="3058" w:type="dxa"/>
            <w:noWrap w:val="0"/>
            <w:vAlign w:val="center"/>
          </w:tcPr>
          <w:p w14:paraId="72F2079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证书号/身份证号</w:t>
            </w:r>
          </w:p>
        </w:tc>
      </w:tr>
      <w:tr w14:paraId="70737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490302D1">
            <w:pPr>
              <w:jc w:val="center"/>
              <w:rPr>
                <w:rFonts w:hint="eastAsia" w:ascii="宋体" w:hAnsi="宋体" w:eastAsia="宋体" w:cs="宋体"/>
                <w:color w:val="auto"/>
                <w:sz w:val="24"/>
                <w:szCs w:val="24"/>
                <w:highlight w:val="none"/>
              </w:rPr>
            </w:pPr>
          </w:p>
        </w:tc>
        <w:tc>
          <w:tcPr>
            <w:tcW w:w="1979" w:type="dxa"/>
            <w:noWrap w:val="0"/>
            <w:vAlign w:val="top"/>
          </w:tcPr>
          <w:p w14:paraId="32ADCC2E">
            <w:pPr>
              <w:outlineLvl w:val="0"/>
              <w:rPr>
                <w:rFonts w:hint="eastAsia" w:ascii="宋体" w:hAnsi="宋体" w:eastAsia="宋体" w:cs="宋体"/>
                <w:bCs/>
                <w:color w:val="auto"/>
                <w:sz w:val="24"/>
                <w:szCs w:val="24"/>
                <w:highlight w:val="none"/>
              </w:rPr>
            </w:pPr>
          </w:p>
        </w:tc>
        <w:tc>
          <w:tcPr>
            <w:tcW w:w="1797" w:type="dxa"/>
            <w:noWrap w:val="0"/>
            <w:vAlign w:val="top"/>
          </w:tcPr>
          <w:p w14:paraId="09C41DA8">
            <w:pPr>
              <w:outlineLvl w:val="0"/>
              <w:rPr>
                <w:rFonts w:hint="eastAsia" w:ascii="宋体" w:hAnsi="宋体" w:eastAsia="宋体" w:cs="宋体"/>
                <w:bCs/>
                <w:color w:val="auto"/>
                <w:sz w:val="24"/>
                <w:szCs w:val="24"/>
                <w:highlight w:val="none"/>
              </w:rPr>
            </w:pPr>
          </w:p>
        </w:tc>
        <w:tc>
          <w:tcPr>
            <w:tcW w:w="3058" w:type="dxa"/>
            <w:noWrap w:val="0"/>
            <w:vAlign w:val="top"/>
          </w:tcPr>
          <w:p w14:paraId="4006E095">
            <w:pPr>
              <w:outlineLvl w:val="0"/>
              <w:rPr>
                <w:rFonts w:hint="eastAsia" w:ascii="宋体" w:hAnsi="宋体" w:eastAsia="宋体" w:cs="宋体"/>
                <w:bCs/>
                <w:color w:val="auto"/>
                <w:sz w:val="24"/>
                <w:szCs w:val="24"/>
                <w:highlight w:val="none"/>
              </w:rPr>
            </w:pPr>
          </w:p>
        </w:tc>
      </w:tr>
      <w:tr w14:paraId="216BD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noWrap w:val="0"/>
            <w:vAlign w:val="center"/>
          </w:tcPr>
          <w:p w14:paraId="78170539">
            <w:pPr>
              <w:jc w:val="center"/>
              <w:outlineLvl w:val="0"/>
              <w:rPr>
                <w:rFonts w:hint="eastAsia" w:ascii="宋体" w:hAnsi="宋体" w:eastAsia="宋体" w:cs="宋体"/>
                <w:bCs/>
                <w:color w:val="auto"/>
                <w:sz w:val="24"/>
                <w:szCs w:val="24"/>
                <w:highlight w:val="none"/>
                <w:lang w:val="en-US" w:eastAsia="zh-CN"/>
              </w:rPr>
            </w:pPr>
          </w:p>
        </w:tc>
        <w:tc>
          <w:tcPr>
            <w:tcW w:w="1979" w:type="dxa"/>
            <w:noWrap w:val="0"/>
            <w:vAlign w:val="top"/>
          </w:tcPr>
          <w:p w14:paraId="0CDC4D8E">
            <w:pPr>
              <w:outlineLvl w:val="0"/>
              <w:rPr>
                <w:rFonts w:hint="eastAsia" w:ascii="宋体" w:hAnsi="宋体" w:eastAsia="宋体" w:cs="宋体"/>
                <w:bCs/>
                <w:color w:val="auto"/>
                <w:sz w:val="24"/>
                <w:szCs w:val="24"/>
                <w:highlight w:val="none"/>
              </w:rPr>
            </w:pPr>
          </w:p>
        </w:tc>
        <w:tc>
          <w:tcPr>
            <w:tcW w:w="1797" w:type="dxa"/>
            <w:noWrap w:val="0"/>
            <w:vAlign w:val="top"/>
          </w:tcPr>
          <w:p w14:paraId="1A792AC7">
            <w:pPr>
              <w:outlineLvl w:val="0"/>
              <w:rPr>
                <w:rFonts w:hint="eastAsia" w:ascii="宋体" w:hAnsi="宋体" w:eastAsia="宋体" w:cs="宋体"/>
                <w:bCs/>
                <w:color w:val="auto"/>
                <w:sz w:val="24"/>
                <w:szCs w:val="24"/>
                <w:highlight w:val="none"/>
              </w:rPr>
            </w:pPr>
          </w:p>
        </w:tc>
        <w:tc>
          <w:tcPr>
            <w:tcW w:w="3058" w:type="dxa"/>
            <w:noWrap w:val="0"/>
            <w:vAlign w:val="top"/>
          </w:tcPr>
          <w:p w14:paraId="60A9ADE3">
            <w:pPr>
              <w:outlineLvl w:val="0"/>
              <w:rPr>
                <w:rFonts w:hint="eastAsia" w:ascii="宋体" w:hAnsi="宋体" w:eastAsia="宋体" w:cs="宋体"/>
                <w:bCs/>
                <w:color w:val="auto"/>
                <w:sz w:val="24"/>
                <w:szCs w:val="24"/>
                <w:highlight w:val="none"/>
              </w:rPr>
            </w:pPr>
          </w:p>
        </w:tc>
      </w:tr>
      <w:tr w14:paraId="43408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3848A60F">
            <w:pPr>
              <w:jc w:val="center"/>
              <w:outlineLvl w:val="0"/>
              <w:rPr>
                <w:rFonts w:hint="eastAsia" w:ascii="宋体" w:hAnsi="宋体" w:eastAsia="宋体" w:cs="宋体"/>
                <w:bCs/>
                <w:color w:val="auto"/>
                <w:sz w:val="24"/>
                <w:szCs w:val="24"/>
                <w:highlight w:val="none"/>
                <w:lang w:val="en-US" w:eastAsia="zh-CN"/>
              </w:rPr>
            </w:pPr>
          </w:p>
        </w:tc>
        <w:tc>
          <w:tcPr>
            <w:tcW w:w="1979" w:type="dxa"/>
            <w:noWrap w:val="0"/>
            <w:vAlign w:val="top"/>
          </w:tcPr>
          <w:p w14:paraId="7FB34C0A">
            <w:pPr>
              <w:outlineLvl w:val="0"/>
              <w:rPr>
                <w:rFonts w:hint="eastAsia" w:ascii="宋体" w:hAnsi="宋体" w:eastAsia="宋体" w:cs="宋体"/>
                <w:bCs/>
                <w:color w:val="auto"/>
                <w:sz w:val="24"/>
                <w:szCs w:val="24"/>
                <w:highlight w:val="none"/>
              </w:rPr>
            </w:pPr>
          </w:p>
        </w:tc>
        <w:tc>
          <w:tcPr>
            <w:tcW w:w="1797" w:type="dxa"/>
            <w:noWrap w:val="0"/>
            <w:vAlign w:val="top"/>
          </w:tcPr>
          <w:p w14:paraId="7A0F0326">
            <w:pPr>
              <w:outlineLvl w:val="0"/>
              <w:rPr>
                <w:rFonts w:hint="eastAsia" w:ascii="宋体" w:hAnsi="宋体" w:eastAsia="宋体" w:cs="宋体"/>
                <w:bCs/>
                <w:color w:val="auto"/>
                <w:sz w:val="24"/>
                <w:szCs w:val="24"/>
                <w:highlight w:val="none"/>
              </w:rPr>
            </w:pPr>
          </w:p>
        </w:tc>
        <w:tc>
          <w:tcPr>
            <w:tcW w:w="3058" w:type="dxa"/>
            <w:noWrap w:val="0"/>
            <w:vAlign w:val="top"/>
          </w:tcPr>
          <w:p w14:paraId="23B2AF94">
            <w:pPr>
              <w:outlineLvl w:val="0"/>
              <w:rPr>
                <w:rFonts w:hint="eastAsia" w:ascii="宋体" w:hAnsi="宋体" w:eastAsia="宋体" w:cs="宋体"/>
                <w:bCs/>
                <w:color w:val="auto"/>
                <w:sz w:val="24"/>
                <w:szCs w:val="24"/>
                <w:highlight w:val="none"/>
              </w:rPr>
            </w:pPr>
          </w:p>
        </w:tc>
      </w:tr>
      <w:tr w14:paraId="2CE3C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76BF1C76">
            <w:pPr>
              <w:jc w:val="center"/>
              <w:outlineLvl w:val="0"/>
              <w:rPr>
                <w:rFonts w:hint="eastAsia" w:ascii="宋体" w:hAnsi="宋体" w:eastAsia="宋体" w:cs="宋体"/>
                <w:bCs/>
                <w:color w:val="auto"/>
                <w:sz w:val="24"/>
                <w:szCs w:val="24"/>
                <w:highlight w:val="none"/>
              </w:rPr>
            </w:pPr>
          </w:p>
        </w:tc>
        <w:tc>
          <w:tcPr>
            <w:tcW w:w="1979" w:type="dxa"/>
            <w:noWrap w:val="0"/>
            <w:vAlign w:val="top"/>
          </w:tcPr>
          <w:p w14:paraId="1FFFA6C4">
            <w:pPr>
              <w:outlineLvl w:val="0"/>
              <w:rPr>
                <w:rFonts w:hint="eastAsia" w:ascii="宋体" w:hAnsi="宋体" w:eastAsia="宋体" w:cs="宋体"/>
                <w:bCs/>
                <w:color w:val="auto"/>
                <w:sz w:val="24"/>
                <w:szCs w:val="24"/>
                <w:highlight w:val="none"/>
              </w:rPr>
            </w:pPr>
          </w:p>
        </w:tc>
        <w:tc>
          <w:tcPr>
            <w:tcW w:w="1797" w:type="dxa"/>
            <w:noWrap w:val="0"/>
            <w:vAlign w:val="top"/>
          </w:tcPr>
          <w:p w14:paraId="62B0ACA5">
            <w:pPr>
              <w:outlineLvl w:val="0"/>
              <w:rPr>
                <w:rFonts w:hint="eastAsia" w:ascii="宋体" w:hAnsi="宋体" w:eastAsia="宋体" w:cs="宋体"/>
                <w:bCs/>
                <w:color w:val="auto"/>
                <w:sz w:val="24"/>
                <w:szCs w:val="24"/>
                <w:highlight w:val="none"/>
              </w:rPr>
            </w:pPr>
          </w:p>
        </w:tc>
        <w:tc>
          <w:tcPr>
            <w:tcW w:w="3058" w:type="dxa"/>
            <w:noWrap w:val="0"/>
            <w:vAlign w:val="top"/>
          </w:tcPr>
          <w:p w14:paraId="2BD97FD7">
            <w:pPr>
              <w:outlineLvl w:val="0"/>
              <w:rPr>
                <w:rFonts w:hint="eastAsia" w:ascii="宋体" w:hAnsi="宋体" w:eastAsia="宋体" w:cs="宋体"/>
                <w:bCs/>
                <w:color w:val="auto"/>
                <w:sz w:val="24"/>
                <w:szCs w:val="24"/>
                <w:highlight w:val="none"/>
              </w:rPr>
            </w:pPr>
          </w:p>
        </w:tc>
      </w:tr>
      <w:tr w14:paraId="6CA56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027D7C85">
            <w:pPr>
              <w:jc w:val="center"/>
              <w:outlineLvl w:val="0"/>
              <w:rPr>
                <w:rFonts w:hint="eastAsia" w:ascii="宋体" w:hAnsi="宋体" w:eastAsia="宋体" w:cs="宋体"/>
                <w:bCs/>
                <w:color w:val="auto"/>
                <w:sz w:val="24"/>
                <w:szCs w:val="24"/>
                <w:highlight w:val="none"/>
              </w:rPr>
            </w:pPr>
          </w:p>
        </w:tc>
        <w:tc>
          <w:tcPr>
            <w:tcW w:w="1979" w:type="dxa"/>
            <w:noWrap w:val="0"/>
            <w:vAlign w:val="top"/>
          </w:tcPr>
          <w:p w14:paraId="0E075258">
            <w:pPr>
              <w:outlineLvl w:val="0"/>
              <w:rPr>
                <w:rFonts w:hint="eastAsia" w:ascii="宋体" w:hAnsi="宋体" w:eastAsia="宋体" w:cs="宋体"/>
                <w:bCs/>
                <w:color w:val="auto"/>
                <w:sz w:val="24"/>
                <w:szCs w:val="24"/>
                <w:highlight w:val="none"/>
              </w:rPr>
            </w:pPr>
          </w:p>
        </w:tc>
        <w:tc>
          <w:tcPr>
            <w:tcW w:w="1797" w:type="dxa"/>
            <w:noWrap w:val="0"/>
            <w:vAlign w:val="top"/>
          </w:tcPr>
          <w:p w14:paraId="0925D6B3">
            <w:pPr>
              <w:outlineLvl w:val="0"/>
              <w:rPr>
                <w:rFonts w:hint="eastAsia" w:ascii="宋体" w:hAnsi="宋体" w:eastAsia="宋体" w:cs="宋体"/>
                <w:bCs/>
                <w:color w:val="auto"/>
                <w:sz w:val="24"/>
                <w:szCs w:val="24"/>
                <w:highlight w:val="none"/>
              </w:rPr>
            </w:pPr>
          </w:p>
        </w:tc>
        <w:tc>
          <w:tcPr>
            <w:tcW w:w="3058" w:type="dxa"/>
            <w:noWrap w:val="0"/>
            <w:vAlign w:val="top"/>
          </w:tcPr>
          <w:p w14:paraId="1A4AFA27">
            <w:pPr>
              <w:outlineLvl w:val="0"/>
              <w:rPr>
                <w:rFonts w:hint="eastAsia" w:ascii="宋体" w:hAnsi="宋体" w:eastAsia="宋体" w:cs="宋体"/>
                <w:bCs/>
                <w:color w:val="auto"/>
                <w:sz w:val="24"/>
                <w:szCs w:val="24"/>
                <w:highlight w:val="none"/>
              </w:rPr>
            </w:pPr>
          </w:p>
        </w:tc>
      </w:tr>
      <w:tr w14:paraId="131D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62D2ACCB">
            <w:pPr>
              <w:jc w:val="center"/>
              <w:outlineLvl w:val="0"/>
              <w:rPr>
                <w:rFonts w:hint="eastAsia" w:ascii="宋体" w:hAnsi="宋体" w:eastAsia="宋体" w:cs="宋体"/>
                <w:bCs/>
                <w:color w:val="auto"/>
                <w:sz w:val="24"/>
                <w:szCs w:val="24"/>
                <w:highlight w:val="none"/>
              </w:rPr>
            </w:pPr>
          </w:p>
        </w:tc>
        <w:tc>
          <w:tcPr>
            <w:tcW w:w="1979" w:type="dxa"/>
            <w:noWrap w:val="0"/>
            <w:vAlign w:val="top"/>
          </w:tcPr>
          <w:p w14:paraId="64B101CE">
            <w:pPr>
              <w:outlineLvl w:val="0"/>
              <w:rPr>
                <w:rFonts w:hint="eastAsia" w:ascii="宋体" w:hAnsi="宋体" w:eastAsia="宋体" w:cs="宋体"/>
                <w:bCs/>
                <w:color w:val="auto"/>
                <w:sz w:val="24"/>
                <w:szCs w:val="24"/>
                <w:highlight w:val="none"/>
              </w:rPr>
            </w:pPr>
          </w:p>
        </w:tc>
        <w:tc>
          <w:tcPr>
            <w:tcW w:w="1797" w:type="dxa"/>
            <w:noWrap w:val="0"/>
            <w:vAlign w:val="top"/>
          </w:tcPr>
          <w:p w14:paraId="3E826A19">
            <w:pPr>
              <w:outlineLvl w:val="0"/>
              <w:rPr>
                <w:rFonts w:hint="eastAsia" w:ascii="宋体" w:hAnsi="宋体" w:eastAsia="宋体" w:cs="宋体"/>
                <w:bCs/>
                <w:color w:val="auto"/>
                <w:sz w:val="24"/>
                <w:szCs w:val="24"/>
                <w:highlight w:val="none"/>
              </w:rPr>
            </w:pPr>
          </w:p>
        </w:tc>
        <w:tc>
          <w:tcPr>
            <w:tcW w:w="3058" w:type="dxa"/>
            <w:noWrap w:val="0"/>
            <w:vAlign w:val="top"/>
          </w:tcPr>
          <w:p w14:paraId="3A79DCDF">
            <w:pPr>
              <w:outlineLvl w:val="0"/>
              <w:rPr>
                <w:rFonts w:hint="eastAsia" w:ascii="宋体" w:hAnsi="宋体" w:eastAsia="宋体" w:cs="宋体"/>
                <w:bCs/>
                <w:color w:val="auto"/>
                <w:sz w:val="24"/>
                <w:szCs w:val="24"/>
                <w:highlight w:val="none"/>
              </w:rPr>
            </w:pPr>
          </w:p>
        </w:tc>
      </w:tr>
      <w:tr w14:paraId="72AC6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noWrap w:val="0"/>
            <w:vAlign w:val="center"/>
          </w:tcPr>
          <w:p w14:paraId="0F1ECA0E">
            <w:pPr>
              <w:jc w:val="center"/>
              <w:outlineLvl w:val="0"/>
              <w:rPr>
                <w:rFonts w:hint="eastAsia" w:ascii="宋体" w:hAnsi="宋体" w:eastAsia="宋体" w:cs="宋体"/>
                <w:bCs/>
                <w:color w:val="auto"/>
                <w:sz w:val="24"/>
                <w:szCs w:val="24"/>
                <w:highlight w:val="none"/>
              </w:rPr>
            </w:pPr>
          </w:p>
        </w:tc>
        <w:tc>
          <w:tcPr>
            <w:tcW w:w="1979" w:type="dxa"/>
            <w:noWrap w:val="0"/>
            <w:vAlign w:val="top"/>
          </w:tcPr>
          <w:p w14:paraId="1AFC8EE4">
            <w:pPr>
              <w:outlineLvl w:val="0"/>
              <w:rPr>
                <w:rFonts w:hint="eastAsia" w:ascii="宋体" w:hAnsi="宋体" w:eastAsia="宋体" w:cs="宋体"/>
                <w:bCs/>
                <w:color w:val="auto"/>
                <w:sz w:val="24"/>
                <w:szCs w:val="24"/>
                <w:highlight w:val="none"/>
              </w:rPr>
            </w:pPr>
          </w:p>
        </w:tc>
        <w:tc>
          <w:tcPr>
            <w:tcW w:w="1797" w:type="dxa"/>
            <w:noWrap w:val="0"/>
            <w:vAlign w:val="top"/>
          </w:tcPr>
          <w:p w14:paraId="0E5C9956">
            <w:pPr>
              <w:outlineLvl w:val="0"/>
              <w:rPr>
                <w:rFonts w:hint="eastAsia" w:ascii="宋体" w:hAnsi="宋体" w:eastAsia="宋体" w:cs="宋体"/>
                <w:bCs/>
                <w:color w:val="auto"/>
                <w:sz w:val="24"/>
                <w:szCs w:val="24"/>
                <w:highlight w:val="none"/>
              </w:rPr>
            </w:pPr>
          </w:p>
        </w:tc>
        <w:tc>
          <w:tcPr>
            <w:tcW w:w="3058" w:type="dxa"/>
            <w:noWrap w:val="0"/>
            <w:vAlign w:val="top"/>
          </w:tcPr>
          <w:p w14:paraId="663EC2D1">
            <w:pPr>
              <w:outlineLvl w:val="0"/>
              <w:rPr>
                <w:rFonts w:hint="eastAsia" w:ascii="宋体" w:hAnsi="宋体" w:eastAsia="宋体" w:cs="宋体"/>
                <w:bCs/>
                <w:color w:val="auto"/>
                <w:sz w:val="24"/>
                <w:szCs w:val="24"/>
                <w:highlight w:val="none"/>
              </w:rPr>
            </w:pPr>
          </w:p>
        </w:tc>
      </w:tr>
    </w:tbl>
    <w:p w14:paraId="2F5F46F5">
      <w:pPr>
        <w:rPr>
          <w:rFonts w:hint="eastAsia" w:ascii="宋体" w:hAnsi="宋体" w:eastAsia="宋体" w:cs="宋体"/>
          <w:color w:val="auto"/>
          <w:sz w:val="24"/>
          <w:szCs w:val="24"/>
          <w:highlight w:val="none"/>
        </w:rPr>
      </w:pPr>
    </w:p>
    <w:p w14:paraId="7DF64AB7">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0A0C1DDA">
      <w:pPr>
        <w:rPr>
          <w:rFonts w:hint="eastAsia" w:ascii="宋体" w:hAnsi="宋体" w:eastAsia="宋体" w:cs="宋体"/>
          <w:color w:val="auto"/>
          <w:sz w:val="24"/>
          <w:szCs w:val="24"/>
          <w:highlight w:val="none"/>
        </w:rPr>
      </w:pPr>
    </w:p>
    <w:p w14:paraId="3B875648">
      <w:pPr>
        <w:rPr>
          <w:rFonts w:hint="eastAsia" w:ascii="宋体" w:hAnsi="宋体" w:eastAsia="宋体" w:cs="宋体"/>
          <w:color w:val="auto"/>
          <w:sz w:val="24"/>
          <w:szCs w:val="24"/>
          <w:highlight w:val="none"/>
        </w:rPr>
      </w:pPr>
    </w:p>
    <w:p w14:paraId="6604FA99">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注：1.上表如需要自行延长。</w:t>
      </w:r>
    </w:p>
    <w:p w14:paraId="0807D8B4">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2.上表内容须提供人员证书</w:t>
      </w:r>
      <w:r>
        <w:rPr>
          <w:rFonts w:hint="eastAsia" w:ascii="宋体" w:hAnsi="宋体" w:eastAsia="宋体" w:cs="宋体"/>
          <w:bCs/>
          <w:color w:val="auto"/>
          <w:sz w:val="24"/>
          <w:szCs w:val="24"/>
          <w:highlight w:val="none"/>
          <w:lang w:val="en-US" w:eastAsia="zh-CN"/>
        </w:rPr>
        <w:t>原件扫描件</w:t>
      </w:r>
      <w:r>
        <w:rPr>
          <w:rFonts w:hint="eastAsia" w:ascii="宋体" w:hAnsi="宋体" w:eastAsia="宋体" w:cs="宋体"/>
          <w:bCs/>
          <w:color w:val="auto"/>
          <w:sz w:val="24"/>
          <w:szCs w:val="24"/>
          <w:highlight w:val="none"/>
        </w:rPr>
        <w:t>、社保机构出具本投标供应商的</w:t>
      </w:r>
      <w:r>
        <w:rPr>
          <w:rFonts w:hint="eastAsia" w:ascii="宋体" w:hAnsi="宋体" w:eastAsia="宋体" w:cs="宋体"/>
          <w:bCs/>
          <w:color w:val="auto"/>
          <w:sz w:val="24"/>
          <w:szCs w:val="24"/>
          <w:highlight w:val="none"/>
          <w:lang w:val="en-US" w:eastAsia="zh-CN"/>
        </w:rPr>
        <w:t>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）任意一个月份的社保证明</w:t>
      </w:r>
      <w:r>
        <w:rPr>
          <w:rFonts w:hint="eastAsia" w:ascii="宋体" w:hAnsi="宋体" w:eastAsia="宋体" w:cs="宋体"/>
          <w:bCs/>
          <w:color w:val="auto"/>
          <w:sz w:val="24"/>
          <w:szCs w:val="24"/>
          <w:highlight w:val="none"/>
        </w:rPr>
        <w:t>的缴费证明</w:t>
      </w:r>
      <w:r>
        <w:rPr>
          <w:rFonts w:hint="eastAsia" w:ascii="宋体" w:hAnsi="宋体" w:eastAsia="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rPr>
        <w:t>作为填列证明材料，证明材料请附在本表之后。</w:t>
      </w:r>
    </w:p>
    <w:p w14:paraId="7AEE7679">
      <w:pPr>
        <w:pageBreakBefore/>
        <w:spacing w:line="360" w:lineRule="auto"/>
        <w:jc w:val="left"/>
        <w:outlineLvl w:val="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val="en-US" w:eastAsia="zh-CN"/>
        </w:rPr>
        <w:t>五</w:t>
      </w: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val="en-US" w:eastAsia="zh-CN"/>
        </w:rPr>
        <w:t>业绩一览表</w:t>
      </w:r>
      <w:r>
        <w:rPr>
          <w:rFonts w:hint="eastAsia" w:ascii="宋体" w:hAnsi="宋体" w:eastAsia="宋体" w:cs="宋体"/>
          <w:b/>
          <w:bCs w:val="0"/>
          <w:color w:val="auto"/>
          <w:sz w:val="32"/>
          <w:szCs w:val="32"/>
          <w:highlight w:val="none"/>
        </w:rPr>
        <w:t>（格式）</w:t>
      </w:r>
    </w:p>
    <w:p w14:paraId="097A902C">
      <w:pPr>
        <w:spacing w:line="44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业绩</w:t>
      </w:r>
      <w:r>
        <w:rPr>
          <w:rFonts w:hint="eastAsia" w:ascii="宋体" w:hAnsi="宋体" w:eastAsia="宋体" w:cs="宋体"/>
          <w:b/>
          <w:bCs/>
          <w:color w:val="auto"/>
          <w:sz w:val="24"/>
          <w:szCs w:val="24"/>
          <w:highlight w:val="none"/>
          <w:lang w:val="en-US" w:eastAsia="zh-CN"/>
        </w:rPr>
        <w:t>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项目）</w:t>
      </w:r>
    </w:p>
    <w:p w14:paraId="67071DF7">
      <w:pPr>
        <w:spacing w:line="400" w:lineRule="exact"/>
        <w:rPr>
          <w:rFonts w:hint="eastAsia" w:ascii="宋体" w:hAnsi="宋体" w:eastAsia="宋体" w:cs="宋体"/>
          <w:bCs/>
          <w:color w:val="auto"/>
          <w:sz w:val="24"/>
          <w:szCs w:val="24"/>
          <w:highlight w:val="none"/>
        </w:rPr>
      </w:pPr>
    </w:p>
    <w:p w14:paraId="4DAE96E9">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供应商名称（盖章）                    采购编号：</w:t>
      </w:r>
      <w:r>
        <w:rPr>
          <w:rFonts w:hint="eastAsia" w:ascii="宋体" w:hAnsi="宋体" w:eastAsia="宋体" w:cs="宋体"/>
          <w:color w:val="auto"/>
          <w:sz w:val="24"/>
          <w:szCs w:val="24"/>
          <w:highlight w:val="none"/>
        </w:rPr>
        <w:t>JSZC-320200-CYZR-G2025-0029</w:t>
      </w:r>
    </w:p>
    <w:tbl>
      <w:tblPr>
        <w:tblStyle w:val="41"/>
        <w:tblpPr w:leftFromText="180" w:rightFromText="180" w:vertAnchor="text" w:horzAnchor="page" w:tblpX="1110" w:tblpY="2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36A48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33DBB2A4">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85" w:type="dxa"/>
            <w:noWrap w:val="0"/>
            <w:vAlign w:val="center"/>
          </w:tcPr>
          <w:p w14:paraId="54F0C17A">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2835" w:type="dxa"/>
            <w:noWrap w:val="0"/>
            <w:vAlign w:val="center"/>
          </w:tcPr>
          <w:p w14:paraId="7A955447">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业主单位</w:t>
            </w:r>
          </w:p>
        </w:tc>
        <w:tc>
          <w:tcPr>
            <w:tcW w:w="1417" w:type="dxa"/>
            <w:noWrap w:val="0"/>
            <w:vAlign w:val="center"/>
          </w:tcPr>
          <w:p w14:paraId="69C1E3BD">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签订时间</w:t>
            </w:r>
          </w:p>
        </w:tc>
        <w:tc>
          <w:tcPr>
            <w:tcW w:w="1559" w:type="dxa"/>
            <w:noWrap w:val="0"/>
            <w:vAlign w:val="center"/>
          </w:tcPr>
          <w:p w14:paraId="7342A1F5">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完成情况</w:t>
            </w:r>
          </w:p>
        </w:tc>
        <w:tc>
          <w:tcPr>
            <w:tcW w:w="1559" w:type="dxa"/>
            <w:noWrap w:val="0"/>
            <w:vAlign w:val="center"/>
          </w:tcPr>
          <w:p w14:paraId="6AE2142B">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43F47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E651BF0">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85" w:type="dxa"/>
            <w:noWrap w:val="0"/>
            <w:vAlign w:val="center"/>
          </w:tcPr>
          <w:p w14:paraId="758EA380">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2624DDF3">
            <w:pPr>
              <w:jc w:val="center"/>
              <w:outlineLvl w:val="0"/>
              <w:rPr>
                <w:rFonts w:hint="eastAsia" w:ascii="宋体" w:hAnsi="宋体" w:eastAsia="宋体" w:cs="宋体"/>
                <w:bCs/>
                <w:color w:val="auto"/>
                <w:sz w:val="24"/>
                <w:szCs w:val="24"/>
                <w:highlight w:val="none"/>
              </w:rPr>
            </w:pPr>
          </w:p>
        </w:tc>
        <w:tc>
          <w:tcPr>
            <w:tcW w:w="1417" w:type="dxa"/>
            <w:noWrap w:val="0"/>
            <w:vAlign w:val="top"/>
          </w:tcPr>
          <w:p w14:paraId="01AF7385">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5A3AA186">
            <w:pPr>
              <w:jc w:val="center"/>
              <w:outlineLvl w:val="0"/>
              <w:rPr>
                <w:rFonts w:hint="eastAsia" w:ascii="宋体" w:hAnsi="宋体" w:eastAsia="宋体" w:cs="宋体"/>
                <w:bCs/>
                <w:color w:val="auto"/>
                <w:sz w:val="24"/>
                <w:szCs w:val="24"/>
                <w:highlight w:val="none"/>
              </w:rPr>
            </w:pPr>
          </w:p>
        </w:tc>
        <w:tc>
          <w:tcPr>
            <w:tcW w:w="1559" w:type="dxa"/>
            <w:noWrap w:val="0"/>
            <w:vAlign w:val="top"/>
          </w:tcPr>
          <w:p w14:paraId="052CE1AF">
            <w:pPr>
              <w:jc w:val="center"/>
              <w:outlineLvl w:val="0"/>
              <w:rPr>
                <w:rFonts w:hint="eastAsia" w:ascii="宋体" w:hAnsi="宋体" w:eastAsia="宋体" w:cs="宋体"/>
                <w:bCs/>
                <w:color w:val="auto"/>
                <w:sz w:val="24"/>
                <w:szCs w:val="24"/>
                <w:highlight w:val="none"/>
              </w:rPr>
            </w:pPr>
          </w:p>
        </w:tc>
      </w:tr>
      <w:tr w14:paraId="76206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2E9D76F">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485" w:type="dxa"/>
            <w:noWrap w:val="0"/>
            <w:vAlign w:val="center"/>
          </w:tcPr>
          <w:p w14:paraId="7FCB8DF5">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10F344E">
            <w:pPr>
              <w:jc w:val="center"/>
              <w:outlineLvl w:val="0"/>
              <w:rPr>
                <w:rFonts w:hint="eastAsia" w:ascii="宋体" w:hAnsi="宋体" w:eastAsia="宋体" w:cs="宋体"/>
                <w:bCs/>
                <w:color w:val="auto"/>
                <w:sz w:val="24"/>
                <w:szCs w:val="24"/>
                <w:highlight w:val="none"/>
              </w:rPr>
            </w:pPr>
          </w:p>
        </w:tc>
        <w:tc>
          <w:tcPr>
            <w:tcW w:w="1417" w:type="dxa"/>
            <w:noWrap w:val="0"/>
            <w:vAlign w:val="top"/>
          </w:tcPr>
          <w:p w14:paraId="46752E22">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36B1F59A">
            <w:pPr>
              <w:jc w:val="center"/>
              <w:outlineLvl w:val="0"/>
              <w:rPr>
                <w:rFonts w:hint="eastAsia" w:ascii="宋体" w:hAnsi="宋体" w:eastAsia="宋体" w:cs="宋体"/>
                <w:bCs/>
                <w:color w:val="auto"/>
                <w:sz w:val="24"/>
                <w:szCs w:val="24"/>
                <w:highlight w:val="none"/>
              </w:rPr>
            </w:pPr>
          </w:p>
        </w:tc>
        <w:tc>
          <w:tcPr>
            <w:tcW w:w="1559" w:type="dxa"/>
            <w:noWrap w:val="0"/>
            <w:vAlign w:val="top"/>
          </w:tcPr>
          <w:p w14:paraId="7C93B559">
            <w:pPr>
              <w:jc w:val="center"/>
              <w:outlineLvl w:val="0"/>
              <w:rPr>
                <w:rFonts w:hint="eastAsia" w:ascii="宋体" w:hAnsi="宋体" w:eastAsia="宋体" w:cs="宋体"/>
                <w:bCs/>
                <w:color w:val="auto"/>
                <w:sz w:val="24"/>
                <w:szCs w:val="24"/>
                <w:highlight w:val="none"/>
              </w:rPr>
            </w:pPr>
          </w:p>
        </w:tc>
      </w:tr>
      <w:tr w14:paraId="4D81B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595354E5">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485" w:type="dxa"/>
            <w:noWrap w:val="0"/>
            <w:vAlign w:val="center"/>
          </w:tcPr>
          <w:p w14:paraId="5D389F3B">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033114D7">
            <w:pPr>
              <w:jc w:val="center"/>
              <w:outlineLvl w:val="0"/>
              <w:rPr>
                <w:rFonts w:hint="eastAsia" w:ascii="宋体" w:hAnsi="宋体" w:eastAsia="宋体" w:cs="宋体"/>
                <w:bCs/>
                <w:color w:val="auto"/>
                <w:sz w:val="24"/>
                <w:szCs w:val="24"/>
                <w:highlight w:val="none"/>
              </w:rPr>
            </w:pPr>
          </w:p>
        </w:tc>
        <w:tc>
          <w:tcPr>
            <w:tcW w:w="1417" w:type="dxa"/>
            <w:noWrap w:val="0"/>
            <w:vAlign w:val="top"/>
          </w:tcPr>
          <w:p w14:paraId="3376DF45">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4E32B707">
            <w:pPr>
              <w:jc w:val="center"/>
              <w:outlineLvl w:val="0"/>
              <w:rPr>
                <w:rFonts w:hint="eastAsia" w:ascii="宋体" w:hAnsi="宋体" w:eastAsia="宋体" w:cs="宋体"/>
                <w:bCs/>
                <w:color w:val="auto"/>
                <w:sz w:val="24"/>
                <w:szCs w:val="24"/>
                <w:highlight w:val="none"/>
              </w:rPr>
            </w:pPr>
          </w:p>
        </w:tc>
        <w:tc>
          <w:tcPr>
            <w:tcW w:w="1559" w:type="dxa"/>
            <w:noWrap w:val="0"/>
            <w:vAlign w:val="top"/>
          </w:tcPr>
          <w:p w14:paraId="27285ADF">
            <w:pPr>
              <w:jc w:val="center"/>
              <w:outlineLvl w:val="0"/>
              <w:rPr>
                <w:rFonts w:hint="eastAsia" w:ascii="宋体" w:hAnsi="宋体" w:eastAsia="宋体" w:cs="宋体"/>
                <w:bCs/>
                <w:color w:val="auto"/>
                <w:sz w:val="24"/>
                <w:szCs w:val="24"/>
                <w:highlight w:val="none"/>
              </w:rPr>
            </w:pPr>
          </w:p>
        </w:tc>
      </w:tr>
      <w:tr w14:paraId="092DE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095D4F2">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485" w:type="dxa"/>
            <w:noWrap w:val="0"/>
            <w:vAlign w:val="center"/>
          </w:tcPr>
          <w:p w14:paraId="755C6DE1">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63908A2">
            <w:pPr>
              <w:jc w:val="center"/>
              <w:outlineLvl w:val="0"/>
              <w:rPr>
                <w:rFonts w:hint="eastAsia" w:ascii="宋体" w:hAnsi="宋体" w:eastAsia="宋体" w:cs="宋体"/>
                <w:bCs/>
                <w:color w:val="auto"/>
                <w:sz w:val="24"/>
                <w:szCs w:val="24"/>
                <w:highlight w:val="none"/>
              </w:rPr>
            </w:pPr>
          </w:p>
        </w:tc>
        <w:tc>
          <w:tcPr>
            <w:tcW w:w="1417" w:type="dxa"/>
            <w:noWrap w:val="0"/>
            <w:vAlign w:val="top"/>
          </w:tcPr>
          <w:p w14:paraId="48856739">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3D65150C">
            <w:pPr>
              <w:jc w:val="center"/>
              <w:outlineLvl w:val="0"/>
              <w:rPr>
                <w:rFonts w:hint="eastAsia" w:ascii="宋体" w:hAnsi="宋体" w:eastAsia="宋体" w:cs="宋体"/>
                <w:bCs/>
                <w:color w:val="auto"/>
                <w:sz w:val="24"/>
                <w:szCs w:val="24"/>
                <w:highlight w:val="none"/>
              </w:rPr>
            </w:pPr>
          </w:p>
        </w:tc>
        <w:tc>
          <w:tcPr>
            <w:tcW w:w="1559" w:type="dxa"/>
            <w:noWrap w:val="0"/>
            <w:vAlign w:val="top"/>
          </w:tcPr>
          <w:p w14:paraId="664199F6">
            <w:pPr>
              <w:jc w:val="center"/>
              <w:outlineLvl w:val="0"/>
              <w:rPr>
                <w:rFonts w:hint="eastAsia" w:ascii="宋体" w:hAnsi="宋体" w:eastAsia="宋体" w:cs="宋体"/>
                <w:bCs/>
                <w:color w:val="auto"/>
                <w:sz w:val="24"/>
                <w:szCs w:val="24"/>
                <w:highlight w:val="none"/>
              </w:rPr>
            </w:pPr>
          </w:p>
        </w:tc>
      </w:tr>
      <w:tr w14:paraId="35AB9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4125821">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485" w:type="dxa"/>
            <w:noWrap w:val="0"/>
            <w:vAlign w:val="center"/>
          </w:tcPr>
          <w:p w14:paraId="0E145EBA">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64F43BF4">
            <w:pPr>
              <w:jc w:val="center"/>
              <w:outlineLvl w:val="0"/>
              <w:rPr>
                <w:rFonts w:hint="eastAsia" w:ascii="宋体" w:hAnsi="宋体" w:eastAsia="宋体" w:cs="宋体"/>
                <w:bCs/>
                <w:color w:val="auto"/>
                <w:sz w:val="24"/>
                <w:szCs w:val="24"/>
                <w:highlight w:val="none"/>
              </w:rPr>
            </w:pPr>
          </w:p>
        </w:tc>
        <w:tc>
          <w:tcPr>
            <w:tcW w:w="1417" w:type="dxa"/>
            <w:noWrap w:val="0"/>
            <w:vAlign w:val="top"/>
          </w:tcPr>
          <w:p w14:paraId="19AC541F">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2609935E">
            <w:pPr>
              <w:jc w:val="center"/>
              <w:outlineLvl w:val="0"/>
              <w:rPr>
                <w:rFonts w:hint="eastAsia" w:ascii="宋体" w:hAnsi="宋体" w:eastAsia="宋体" w:cs="宋体"/>
                <w:bCs/>
                <w:color w:val="auto"/>
                <w:sz w:val="24"/>
                <w:szCs w:val="24"/>
                <w:highlight w:val="none"/>
              </w:rPr>
            </w:pPr>
          </w:p>
        </w:tc>
        <w:tc>
          <w:tcPr>
            <w:tcW w:w="1559" w:type="dxa"/>
            <w:noWrap w:val="0"/>
            <w:vAlign w:val="top"/>
          </w:tcPr>
          <w:p w14:paraId="7BC85D45">
            <w:pPr>
              <w:jc w:val="center"/>
              <w:outlineLvl w:val="0"/>
              <w:rPr>
                <w:rFonts w:hint="eastAsia" w:ascii="宋体" w:hAnsi="宋体" w:eastAsia="宋体" w:cs="宋体"/>
                <w:bCs/>
                <w:color w:val="auto"/>
                <w:sz w:val="24"/>
                <w:szCs w:val="24"/>
                <w:highlight w:val="none"/>
              </w:rPr>
            </w:pPr>
          </w:p>
        </w:tc>
      </w:tr>
      <w:tr w14:paraId="66693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149205DC">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1485" w:type="dxa"/>
            <w:noWrap w:val="0"/>
            <w:vAlign w:val="center"/>
          </w:tcPr>
          <w:p w14:paraId="6A4C9236">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F5D517C">
            <w:pPr>
              <w:jc w:val="center"/>
              <w:outlineLvl w:val="0"/>
              <w:rPr>
                <w:rFonts w:hint="eastAsia" w:ascii="宋体" w:hAnsi="宋体" w:eastAsia="宋体" w:cs="宋体"/>
                <w:bCs/>
                <w:color w:val="auto"/>
                <w:sz w:val="24"/>
                <w:szCs w:val="24"/>
                <w:highlight w:val="none"/>
              </w:rPr>
            </w:pPr>
          </w:p>
        </w:tc>
        <w:tc>
          <w:tcPr>
            <w:tcW w:w="1417" w:type="dxa"/>
            <w:noWrap w:val="0"/>
            <w:vAlign w:val="top"/>
          </w:tcPr>
          <w:p w14:paraId="2FC9BC21">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6AA5882D">
            <w:pPr>
              <w:jc w:val="center"/>
              <w:outlineLvl w:val="0"/>
              <w:rPr>
                <w:rFonts w:hint="eastAsia" w:ascii="宋体" w:hAnsi="宋体" w:eastAsia="宋体" w:cs="宋体"/>
                <w:bCs/>
                <w:color w:val="auto"/>
                <w:sz w:val="24"/>
                <w:szCs w:val="24"/>
                <w:highlight w:val="none"/>
              </w:rPr>
            </w:pPr>
          </w:p>
        </w:tc>
        <w:tc>
          <w:tcPr>
            <w:tcW w:w="1559" w:type="dxa"/>
            <w:noWrap w:val="0"/>
            <w:vAlign w:val="top"/>
          </w:tcPr>
          <w:p w14:paraId="059A17FC">
            <w:pPr>
              <w:jc w:val="center"/>
              <w:outlineLvl w:val="0"/>
              <w:rPr>
                <w:rFonts w:hint="eastAsia" w:ascii="宋体" w:hAnsi="宋体" w:eastAsia="宋体" w:cs="宋体"/>
                <w:bCs/>
                <w:color w:val="auto"/>
                <w:sz w:val="24"/>
                <w:szCs w:val="24"/>
                <w:highlight w:val="none"/>
              </w:rPr>
            </w:pPr>
          </w:p>
        </w:tc>
      </w:tr>
      <w:tr w14:paraId="4A97A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3316FE25">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485" w:type="dxa"/>
            <w:noWrap w:val="0"/>
            <w:vAlign w:val="center"/>
          </w:tcPr>
          <w:p w14:paraId="776AD66A">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5BC0C4BF">
            <w:pPr>
              <w:jc w:val="center"/>
              <w:outlineLvl w:val="0"/>
              <w:rPr>
                <w:rFonts w:hint="eastAsia" w:ascii="宋体" w:hAnsi="宋体" w:eastAsia="宋体" w:cs="宋体"/>
                <w:bCs/>
                <w:color w:val="auto"/>
                <w:sz w:val="24"/>
                <w:szCs w:val="24"/>
                <w:highlight w:val="none"/>
              </w:rPr>
            </w:pPr>
          </w:p>
        </w:tc>
        <w:tc>
          <w:tcPr>
            <w:tcW w:w="1417" w:type="dxa"/>
            <w:noWrap w:val="0"/>
            <w:vAlign w:val="top"/>
          </w:tcPr>
          <w:p w14:paraId="7DCA59B8">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17D02CA0">
            <w:pPr>
              <w:jc w:val="center"/>
              <w:outlineLvl w:val="0"/>
              <w:rPr>
                <w:rFonts w:hint="eastAsia" w:ascii="宋体" w:hAnsi="宋体" w:eastAsia="宋体" w:cs="宋体"/>
                <w:bCs/>
                <w:color w:val="auto"/>
                <w:sz w:val="24"/>
                <w:szCs w:val="24"/>
                <w:highlight w:val="none"/>
              </w:rPr>
            </w:pPr>
          </w:p>
        </w:tc>
        <w:tc>
          <w:tcPr>
            <w:tcW w:w="1559" w:type="dxa"/>
            <w:noWrap w:val="0"/>
            <w:vAlign w:val="top"/>
          </w:tcPr>
          <w:p w14:paraId="3FCDC084">
            <w:pPr>
              <w:jc w:val="center"/>
              <w:outlineLvl w:val="0"/>
              <w:rPr>
                <w:rFonts w:hint="eastAsia" w:ascii="宋体" w:hAnsi="宋体" w:eastAsia="宋体" w:cs="宋体"/>
                <w:bCs/>
                <w:color w:val="auto"/>
                <w:sz w:val="24"/>
                <w:szCs w:val="24"/>
                <w:highlight w:val="none"/>
              </w:rPr>
            </w:pPr>
          </w:p>
        </w:tc>
      </w:tr>
    </w:tbl>
    <w:p w14:paraId="5772C836">
      <w:pPr>
        <w:outlineLvl w:val="0"/>
        <w:rPr>
          <w:rFonts w:hint="eastAsia" w:ascii="宋体" w:hAnsi="宋体" w:eastAsia="宋体" w:cs="宋体"/>
          <w:b/>
          <w:bCs/>
          <w:color w:val="auto"/>
          <w:sz w:val="24"/>
          <w:szCs w:val="24"/>
          <w:highlight w:val="none"/>
        </w:rPr>
      </w:pPr>
    </w:p>
    <w:p w14:paraId="462D68F5">
      <w:pP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12D478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备注：合同等复印件请附于本表之后。</w:t>
      </w:r>
    </w:p>
    <w:p w14:paraId="53A0720C">
      <w:pPr>
        <w:jc w:val="left"/>
        <w:outlineLvl w:val="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表格不够可自行扩展。</w:t>
      </w:r>
    </w:p>
    <w:p w14:paraId="781E81D3">
      <w:pPr>
        <w:jc w:val="left"/>
        <w:outlineLvl w:val="0"/>
        <w:rPr>
          <w:rFonts w:hint="eastAsia" w:ascii="宋体" w:hAnsi="宋体" w:eastAsia="宋体" w:cs="宋体"/>
          <w:bCs/>
          <w:color w:val="auto"/>
          <w:sz w:val="24"/>
          <w:szCs w:val="24"/>
          <w:highlight w:val="none"/>
        </w:rPr>
      </w:pPr>
    </w:p>
    <w:p w14:paraId="73D03E0C">
      <w:pPr>
        <w:pStyle w:val="217"/>
        <w:rPr>
          <w:rFonts w:hint="eastAsia" w:ascii="宋体" w:hAnsi="宋体" w:eastAsia="宋体" w:cs="宋体"/>
          <w:bCs/>
          <w:color w:val="auto"/>
          <w:sz w:val="24"/>
          <w:szCs w:val="24"/>
          <w:highlight w:val="none"/>
        </w:rPr>
      </w:pPr>
    </w:p>
    <w:p w14:paraId="155E7692">
      <w:pPr>
        <w:pStyle w:val="278"/>
        <w:rPr>
          <w:rFonts w:hint="eastAsia" w:ascii="宋体" w:hAnsi="宋体" w:eastAsia="宋体" w:cs="宋体"/>
          <w:bCs/>
          <w:color w:val="auto"/>
          <w:sz w:val="24"/>
          <w:szCs w:val="24"/>
          <w:highlight w:val="none"/>
        </w:rPr>
      </w:pPr>
    </w:p>
    <w:p w14:paraId="28F3630E">
      <w:pPr>
        <w:ind w:firstLine="480"/>
        <w:rPr>
          <w:rFonts w:hint="eastAsia" w:ascii="宋体" w:hAnsi="宋体" w:eastAsia="宋体" w:cs="宋体"/>
          <w:bCs/>
          <w:color w:val="auto"/>
          <w:sz w:val="24"/>
          <w:szCs w:val="24"/>
          <w:highlight w:val="none"/>
        </w:rPr>
      </w:pPr>
    </w:p>
    <w:p w14:paraId="4945E794">
      <w:pPr>
        <w:pStyle w:val="50"/>
        <w:rPr>
          <w:rFonts w:hint="eastAsia" w:ascii="宋体" w:hAnsi="宋体" w:eastAsia="宋体" w:cs="宋体"/>
          <w:bCs/>
          <w:color w:val="auto"/>
          <w:sz w:val="24"/>
          <w:szCs w:val="24"/>
          <w:highlight w:val="none"/>
        </w:rPr>
      </w:pPr>
    </w:p>
    <w:p w14:paraId="482C80E6">
      <w:pPr>
        <w:pStyle w:val="50"/>
        <w:rPr>
          <w:rFonts w:hint="eastAsia" w:ascii="宋体" w:hAnsi="宋体" w:eastAsia="宋体" w:cs="宋体"/>
          <w:bCs/>
          <w:color w:val="auto"/>
          <w:sz w:val="24"/>
          <w:szCs w:val="24"/>
          <w:highlight w:val="none"/>
        </w:rPr>
      </w:pPr>
    </w:p>
    <w:p w14:paraId="2A85A2F5">
      <w:pPr>
        <w:pStyle w:val="50"/>
        <w:rPr>
          <w:rFonts w:hint="eastAsia" w:ascii="宋体" w:hAnsi="宋体" w:eastAsia="宋体" w:cs="宋体"/>
          <w:bCs/>
          <w:color w:val="auto"/>
          <w:sz w:val="24"/>
          <w:szCs w:val="24"/>
          <w:highlight w:val="none"/>
        </w:rPr>
      </w:pPr>
    </w:p>
    <w:p w14:paraId="2A05C152">
      <w:pPr>
        <w:ind w:firstLine="480"/>
        <w:rPr>
          <w:rFonts w:hint="eastAsia" w:ascii="宋体" w:hAnsi="宋体" w:eastAsia="宋体" w:cs="宋体"/>
          <w:bCs/>
          <w:color w:val="auto"/>
          <w:sz w:val="24"/>
          <w:szCs w:val="24"/>
          <w:highlight w:val="none"/>
        </w:rPr>
      </w:pPr>
    </w:p>
    <w:p w14:paraId="5FB975FE">
      <w:pPr>
        <w:ind w:firstLine="480"/>
        <w:rPr>
          <w:rFonts w:hint="eastAsia" w:ascii="宋体" w:hAnsi="宋体" w:eastAsia="宋体" w:cs="宋体"/>
          <w:bCs/>
          <w:color w:val="auto"/>
          <w:sz w:val="24"/>
          <w:szCs w:val="24"/>
          <w:highlight w:val="none"/>
        </w:rPr>
      </w:pPr>
    </w:p>
    <w:p w14:paraId="5F7E6D74">
      <w:pPr>
        <w:ind w:firstLine="480"/>
        <w:rPr>
          <w:rFonts w:hint="eastAsia" w:ascii="宋体" w:hAnsi="宋体" w:eastAsia="宋体" w:cs="宋体"/>
          <w:bCs/>
          <w:color w:val="auto"/>
          <w:sz w:val="24"/>
          <w:szCs w:val="24"/>
          <w:highlight w:val="none"/>
        </w:rPr>
      </w:pPr>
    </w:p>
    <w:p w14:paraId="253B4BC7">
      <w:pPr>
        <w:ind w:firstLine="480"/>
        <w:rPr>
          <w:rFonts w:hint="eastAsia" w:ascii="宋体" w:hAnsi="宋体" w:eastAsia="宋体" w:cs="宋体"/>
          <w:bCs/>
          <w:color w:val="auto"/>
          <w:sz w:val="24"/>
          <w:szCs w:val="24"/>
          <w:highlight w:val="none"/>
        </w:rPr>
      </w:pPr>
    </w:p>
    <w:p w14:paraId="18DE80FD">
      <w:pPr>
        <w:outlineLvl w:val="2"/>
        <w:rPr>
          <w:rFonts w:hint="eastAsia" w:ascii="宋体" w:hAnsi="宋体" w:eastAsia="宋体" w:cs="宋体"/>
          <w:b/>
          <w:bCs w:val="0"/>
          <w:color w:val="auto"/>
          <w:sz w:val="32"/>
          <w:szCs w:val="32"/>
          <w:highlight w:val="none"/>
        </w:rPr>
      </w:pPr>
    </w:p>
    <w:p w14:paraId="17C752AF">
      <w:pPr>
        <w:outlineLvl w:val="2"/>
        <w:rPr>
          <w:rFonts w:hint="eastAsia" w:ascii="宋体" w:hAnsi="宋体" w:eastAsia="宋体" w:cs="宋体"/>
          <w:b/>
          <w:bCs/>
          <w:color w:val="auto"/>
          <w:sz w:val="32"/>
          <w:szCs w:val="32"/>
          <w:highlight w:val="none"/>
        </w:rPr>
      </w:pPr>
    </w:p>
    <w:p w14:paraId="46904510">
      <w:pPr>
        <w:outlineLvl w:val="2"/>
        <w:rPr>
          <w:rFonts w:hint="eastAsia" w:ascii="宋体" w:hAnsi="宋体" w:eastAsia="宋体" w:cs="宋体"/>
          <w:b/>
          <w:bCs/>
          <w:color w:val="auto"/>
          <w:sz w:val="32"/>
          <w:szCs w:val="32"/>
          <w:highlight w:val="none"/>
        </w:rPr>
      </w:pPr>
    </w:p>
    <w:p w14:paraId="46FA1AC4">
      <w:pPr>
        <w:outlineLvl w:val="2"/>
        <w:rPr>
          <w:rFonts w:hint="eastAsia" w:ascii="宋体" w:hAnsi="宋体" w:eastAsia="宋体" w:cs="宋体"/>
          <w:b/>
          <w:bCs/>
          <w:color w:val="auto"/>
          <w:sz w:val="32"/>
          <w:szCs w:val="32"/>
          <w:highlight w:val="none"/>
        </w:rPr>
      </w:pPr>
    </w:p>
    <w:p w14:paraId="2D90C59F">
      <w:pPr>
        <w:outlineLvl w:val="2"/>
        <w:rPr>
          <w:rFonts w:hint="eastAsia" w:ascii="宋体" w:hAnsi="宋体" w:eastAsia="宋体" w:cs="宋体"/>
          <w:b/>
          <w:bCs/>
          <w:color w:val="auto"/>
          <w:sz w:val="32"/>
          <w:szCs w:val="32"/>
          <w:highlight w:val="none"/>
        </w:rPr>
      </w:pPr>
    </w:p>
    <w:p w14:paraId="5F8593DA">
      <w:pPr>
        <w:outlineLvl w:val="2"/>
        <w:rPr>
          <w:rFonts w:hint="eastAsia" w:ascii="宋体" w:hAnsi="宋体" w:eastAsia="宋体" w:cs="宋体"/>
          <w:b/>
          <w:bCs/>
          <w:color w:val="auto"/>
          <w:sz w:val="32"/>
          <w:szCs w:val="32"/>
          <w:highlight w:val="none"/>
        </w:rPr>
      </w:pPr>
    </w:p>
    <w:p w14:paraId="769A65A5">
      <w:pPr>
        <w:outlineLvl w:val="2"/>
        <w:rPr>
          <w:rFonts w:hint="eastAsia" w:ascii="宋体" w:hAnsi="宋体" w:eastAsia="宋体" w:cs="宋体"/>
          <w:b/>
          <w:bCs w:val="0"/>
          <w:color w:val="auto"/>
          <w:sz w:val="32"/>
          <w:szCs w:val="32"/>
          <w:highlight w:val="none"/>
        </w:rPr>
      </w:pPr>
    </w:p>
    <w:p w14:paraId="1BD37119">
      <w:pPr>
        <w:outlineLvl w:val="2"/>
        <w:rPr>
          <w:rFonts w:hint="eastAsia" w:ascii="宋体" w:hAnsi="宋体" w:eastAsia="宋体" w:cs="宋体"/>
          <w:b/>
          <w:bCs w:val="0"/>
          <w:color w:val="auto"/>
          <w:sz w:val="32"/>
          <w:szCs w:val="32"/>
          <w:highlight w:val="none"/>
        </w:rPr>
      </w:pPr>
    </w:p>
    <w:p w14:paraId="018C05BD">
      <w:pPr>
        <w:pStyle w:val="49"/>
        <w:rPr>
          <w:rFonts w:hint="eastAsia"/>
          <w:color w:val="auto"/>
          <w:highlight w:val="none"/>
        </w:rPr>
      </w:pPr>
    </w:p>
    <w:p w14:paraId="162E64EB">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（六）承诺书（格式）：</w:t>
      </w:r>
    </w:p>
    <w:p w14:paraId="0BCF1941">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承诺书</w:t>
      </w:r>
    </w:p>
    <w:p w14:paraId="5C00F7F0">
      <w:pPr>
        <w:jc w:val="center"/>
        <w:rPr>
          <w:rFonts w:hint="eastAsia" w:ascii="宋体" w:hAnsi="宋体" w:eastAsia="宋体" w:cs="宋体"/>
          <w:bCs/>
          <w:color w:val="auto"/>
          <w:sz w:val="28"/>
          <w:szCs w:val="28"/>
          <w:highlight w:val="none"/>
        </w:rPr>
      </w:pPr>
    </w:p>
    <w:p w14:paraId="554697B5">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名称）针</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在此承诺：</w:t>
      </w:r>
    </w:p>
    <w:p w14:paraId="17FA9B51">
      <w:pPr>
        <w:spacing w:line="480" w:lineRule="auto"/>
        <w:rPr>
          <w:rFonts w:hint="eastAsia" w:ascii="宋体" w:hAnsi="宋体" w:eastAsia="宋体" w:cs="宋体"/>
          <w:color w:val="auto"/>
          <w:sz w:val="24"/>
          <w:szCs w:val="24"/>
          <w:highlight w:val="none"/>
        </w:rPr>
      </w:pPr>
    </w:p>
    <w:p w14:paraId="41E64E1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）所</w:t>
      </w:r>
      <w:r>
        <w:rPr>
          <w:rFonts w:hint="eastAsia" w:ascii="宋体" w:hAnsi="宋体" w:eastAsia="宋体" w:cs="宋体"/>
          <w:bCs/>
          <w:color w:val="000000" w:themeColor="text1"/>
          <w:sz w:val="24"/>
          <w:szCs w:val="24"/>
          <w:highlight w:val="none"/>
          <w14:textFill>
            <w14:solidFill>
              <w14:schemeClr w14:val="tx1"/>
            </w14:solidFill>
          </w14:textFill>
        </w:rPr>
        <w:t>提供的</w:t>
      </w:r>
      <w:r>
        <w:rPr>
          <w:rFonts w:hint="eastAsia" w:ascii="宋体" w:hAnsi="宋体" w:cs="宋体"/>
          <w:bCs/>
          <w:color w:val="000000" w:themeColor="text1"/>
          <w:sz w:val="24"/>
          <w:szCs w:val="24"/>
          <w:highlight w:val="none"/>
          <w:lang w:eastAsia="zh-CN"/>
          <w14:textFill>
            <w14:solidFill>
              <w14:schemeClr w14:val="tx1"/>
            </w14:solidFill>
          </w14:textFill>
        </w:rPr>
        <w:t>无锡城市职业技术学院2026年保安服务项目</w:t>
      </w:r>
      <w:r>
        <w:rPr>
          <w:rFonts w:hint="eastAsia" w:ascii="宋体" w:hAnsi="宋体" w:eastAsia="宋体" w:cs="宋体"/>
          <w:bCs/>
          <w:color w:val="000000" w:themeColor="text1"/>
          <w:sz w:val="24"/>
          <w:szCs w:val="24"/>
          <w:highlight w:val="none"/>
          <w14:textFill>
            <w14:solidFill>
              <w14:schemeClr w14:val="tx1"/>
            </w14:solidFill>
          </w14:textFill>
        </w:rPr>
        <w:t>符合采购文件要求；</w:t>
      </w:r>
    </w:p>
    <w:p w14:paraId="46E9FF50">
      <w:pPr>
        <w:tabs>
          <w:tab w:val="left" w:pos="945"/>
        </w:tabs>
        <w:spacing w:line="360" w:lineRule="auto"/>
        <w:ind w:firstLine="46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2、本公司（单位）具备履行合同所必需的设备和专业技术能力；</w:t>
      </w:r>
    </w:p>
    <w:p w14:paraId="4813CE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245"/>
          <w:rFonts w:hint="eastAsia" w:ascii="宋体" w:hAnsi="宋体" w:eastAsia="宋体" w:cs="宋体"/>
          <w:bCs/>
          <w:color w:val="auto"/>
          <w:sz w:val="24"/>
          <w:szCs w:val="24"/>
          <w:highlight w:val="none"/>
        </w:rPr>
        <w:t>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r>
        <w:rPr>
          <w:rFonts w:hint="eastAsia" w:ascii="宋体" w:hAnsi="宋体" w:eastAsia="宋体" w:cs="宋体"/>
          <w:bCs/>
          <w:color w:val="auto"/>
          <w:sz w:val="24"/>
          <w:szCs w:val="24"/>
          <w:highlight w:val="none"/>
        </w:rPr>
        <w:t>；</w:t>
      </w:r>
    </w:p>
    <w:p w14:paraId="50D34B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p w14:paraId="5B5595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p w14:paraId="534F6F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p w14:paraId="5F66FB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p w14:paraId="70883A35">
      <w:pPr>
        <w:tabs>
          <w:tab w:val="left" w:pos="945"/>
        </w:tabs>
        <w:spacing w:line="360" w:lineRule="auto"/>
        <w:ind w:firstLine="4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p w14:paraId="327FF924">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C80DA0D">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2514C0DD">
      <w:pPr>
        <w:spacing w:line="480" w:lineRule="auto"/>
        <w:rPr>
          <w:rFonts w:hint="eastAsia" w:ascii="宋体" w:hAnsi="宋体" w:eastAsia="宋体" w:cs="宋体"/>
          <w:bCs/>
          <w:color w:val="auto"/>
          <w:sz w:val="24"/>
          <w:szCs w:val="24"/>
          <w:highlight w:val="none"/>
        </w:rPr>
      </w:pPr>
    </w:p>
    <w:p w14:paraId="41FDFBA5">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439489A2">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FA5B386">
      <w:pPr>
        <w:spacing w:line="480" w:lineRule="auto"/>
        <w:ind w:firstLine="480"/>
        <w:rPr>
          <w:rFonts w:hint="eastAsia" w:ascii="宋体" w:hAnsi="宋体" w:eastAsia="宋体" w:cs="宋体"/>
          <w:bCs/>
          <w:color w:val="auto"/>
          <w:sz w:val="24"/>
          <w:szCs w:val="24"/>
          <w:highlight w:val="none"/>
        </w:rPr>
      </w:pPr>
    </w:p>
    <w:p w14:paraId="676165E6">
      <w:pPr>
        <w:spacing w:line="48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注：以上内容由投标单位根据采购要求可自行完善。</w:t>
      </w:r>
    </w:p>
    <w:p w14:paraId="56734C95">
      <w:pPr>
        <w:keepNext w:val="0"/>
        <w:keepLines w:val="0"/>
        <w:pageBreakBefore w:val="0"/>
        <w:widowControl w:val="0"/>
        <w:spacing w:line="360" w:lineRule="auto"/>
        <w:jc w:val="center"/>
        <w:rPr>
          <w:rFonts w:hint="eastAsia" w:ascii="宋体" w:hAnsi="宋体" w:eastAsia="宋体" w:cs="宋体"/>
          <w:b/>
          <w:color w:val="auto"/>
          <w:sz w:val="24"/>
          <w:szCs w:val="24"/>
          <w:highlight w:val="none"/>
        </w:rPr>
      </w:pPr>
    </w:p>
    <w:p w14:paraId="46D998DB">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314F9883">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4FD86667">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4728AAA3">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0DE44115">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政府采购投标及履约承诺函</w:t>
      </w:r>
    </w:p>
    <w:p w14:paraId="4F28E8B1">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（投标供应商名称）在此承诺：</w:t>
      </w:r>
    </w:p>
    <w:p w14:paraId="2B0A19F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（项目名称）进行投标。我单位承诺如下：</w:t>
      </w:r>
    </w:p>
    <w:p w14:paraId="74B6471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1.我单位本招标项目所提供的货物或服务未侵犯知识产权。</w:t>
      </w:r>
    </w:p>
    <w:p w14:paraId="4C10119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2.我单位参与本项目投标前三年内，在经营活动中没有违法记录。</w:t>
      </w:r>
    </w:p>
    <w:p w14:paraId="62441D55">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p>
    <w:p w14:paraId="5238517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4.我单位具备《中华人民共和国政府采购法》第二十二条规定的条件，承诺如下：</w:t>
      </w:r>
    </w:p>
    <w:p w14:paraId="3B551594">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3C61F8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（2）我方符合法律、行政法规规定的其他条件。</w:t>
      </w:r>
    </w:p>
    <w:p w14:paraId="07A79D4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5.我单位未被列入失信被执行人、税收违法案件当事人名单、政府采购严重违法失信行为记录名单。</w:t>
      </w:r>
    </w:p>
    <w:p w14:paraId="53BF013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做出</w:t>
      </w:r>
      <w:r>
        <w:rPr>
          <w:rFonts w:hint="eastAsia" w:ascii="宋体" w:hAnsi="宋体" w:eastAsia="宋体" w:cs="宋体"/>
          <w:bCs/>
          <w:color w:val="auto"/>
          <w:sz w:val="24"/>
          <w:szCs w:val="24"/>
          <w:highlight w:val="none"/>
        </w:rPr>
        <w:t>的一切承诺的证明材料。</w:t>
      </w:r>
    </w:p>
    <w:p w14:paraId="6DC659E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7.我方与其他供应商不存在单位负责人为同一人或者存在直接控股、管理关系。</w:t>
      </w:r>
    </w:p>
    <w:p w14:paraId="3146138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8.我方承诺未为本项目提供整体设计、规范编制或者项目管理、监理、检测等服务。</w:t>
      </w:r>
    </w:p>
    <w:p w14:paraId="75D5E4C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0919DC9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所做的</w:t>
      </w:r>
      <w:r>
        <w:rPr>
          <w:rFonts w:hint="eastAsia" w:ascii="宋体" w:hAnsi="宋体" w:eastAsia="宋体" w:cs="宋体"/>
          <w:bCs/>
          <w:color w:val="auto"/>
          <w:sz w:val="24"/>
          <w:szCs w:val="24"/>
          <w:highlight w:val="none"/>
        </w:rPr>
        <w:t>一切承诺履约。</w:t>
      </w:r>
    </w:p>
    <w:p w14:paraId="3F683B0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72E6732">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72D1D35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13.我单位承诺不非法转包、分包。</w:t>
      </w:r>
    </w:p>
    <w:p w14:paraId="6B62334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14.我单位承诺未参与本项目的采购需求、技术指标、商务指标等内容的设定，不存在对其他投标供应商不公平的行为。</w:t>
      </w:r>
    </w:p>
    <w:p w14:paraId="66D46B4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以上承诺，如有违反，愿依照国家相关法律处理，并承担由此给采购人带来的损失。</w:t>
      </w:r>
    </w:p>
    <w:p w14:paraId="06CA9A5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15.所有与本项目有关的函件请发往下列地址：</w:t>
      </w:r>
    </w:p>
    <w:p w14:paraId="57442CE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址：__________________，邮政编码：__________________</w:t>
      </w:r>
    </w:p>
    <w:p w14:paraId="065B98F3">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 话：__________________，传 真：_____________</w:t>
      </w:r>
    </w:p>
    <w:p w14:paraId="582537A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代表姓名：_______________，职 务：_______________</w:t>
      </w:r>
    </w:p>
    <w:p w14:paraId="50318BA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p>
    <w:p w14:paraId="2B348C44">
      <w:pPr>
        <w:keepNext w:val="0"/>
        <w:keepLines w:val="0"/>
        <w:pageBreakBefore w:val="0"/>
        <w:widowControl w:val="0"/>
        <w:spacing w:line="36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投标供应商（盖章）：</w:t>
      </w:r>
    </w:p>
    <w:p w14:paraId="1CB16571">
      <w:pPr>
        <w:keepNext w:val="0"/>
        <w:keepLines w:val="0"/>
        <w:pageBreakBefore w:val="0"/>
        <w:widowControl w:val="0"/>
        <w:spacing w:line="360" w:lineRule="auto"/>
        <w:ind w:firstLine="370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2A0CB72">
      <w:pPr>
        <w:keepNext w:val="0"/>
        <w:keepLines w:val="0"/>
        <w:pageBreakBefore w:val="0"/>
        <w:widowControl w:val="0"/>
        <w:shd w:val="clear" w:color="auto" w:fill="auto"/>
        <w:spacing w:line="360" w:lineRule="auto"/>
        <w:ind w:firstLine="384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日  期：</w:t>
      </w:r>
      <w:r>
        <w:rPr>
          <w:rFonts w:hint="eastAsia" w:ascii="宋体" w:hAnsi="宋体" w:eastAsia="宋体" w:cs="宋体"/>
          <w:bCs/>
          <w:color w:val="auto"/>
          <w:sz w:val="24"/>
          <w:szCs w:val="24"/>
          <w:highlight w:val="none"/>
        </w:rPr>
        <w:br w:type="page" w:clear="all"/>
      </w:r>
    </w:p>
    <w:p w14:paraId="44282B91">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（七）开标一览表（格式）：</w:t>
      </w:r>
    </w:p>
    <w:p w14:paraId="4B5E4889">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p>
    <w:p w14:paraId="3C458AEF">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p>
    <w:p w14:paraId="44778320">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eastAsia="宋体" w:cs="宋体"/>
          <w:color w:val="auto"/>
          <w:sz w:val="24"/>
          <w:szCs w:val="24"/>
          <w:highlight w:val="none"/>
        </w:rPr>
        <w:t>JSZC-320200-CYZR-G2025-0029</w:t>
      </w:r>
    </w:p>
    <w:p w14:paraId="186FC668">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采购项目名称：</w:t>
      </w:r>
      <w:r>
        <w:rPr>
          <w:rFonts w:hint="eastAsia" w:ascii="宋体" w:hAnsi="宋体" w:cs="宋体"/>
          <w:color w:val="auto"/>
          <w:sz w:val="24"/>
          <w:highlight w:val="none"/>
          <w:lang w:eastAsia="zh-CN"/>
        </w:rPr>
        <w:t>无锡城市职业技术学院2026年保安服务项目</w:t>
      </w:r>
      <w:r>
        <w:rPr>
          <w:rFonts w:hint="eastAsia" w:ascii="宋体" w:hAnsi="宋体" w:cs="宋体"/>
          <w:color w:val="auto"/>
          <w:sz w:val="24"/>
          <w:highlight w:val="none"/>
        </w:rPr>
        <w:t xml:space="preserve"> </w:t>
      </w:r>
    </w:p>
    <w:tbl>
      <w:tblPr>
        <w:tblStyle w:val="4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5"/>
        <w:gridCol w:w="7004"/>
      </w:tblGrid>
      <w:tr w14:paraId="65EA1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jc w:val="center"/>
        </w:trPr>
        <w:tc>
          <w:tcPr>
            <w:tcW w:w="2475" w:type="dxa"/>
            <w:noWrap w:val="0"/>
            <w:vAlign w:val="center"/>
          </w:tcPr>
          <w:p w14:paraId="378D63A6">
            <w:pPr>
              <w:keepLines w:val="0"/>
              <w:pageBreakBefore w:val="0"/>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项目总报价</w:t>
            </w:r>
          </w:p>
          <w:p w14:paraId="1F37DB1F">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（人民币）</w:t>
            </w:r>
          </w:p>
        </w:tc>
        <w:tc>
          <w:tcPr>
            <w:tcW w:w="7004" w:type="dxa"/>
            <w:noWrap w:val="0"/>
            <w:vAlign w:val="center"/>
          </w:tcPr>
          <w:p w14:paraId="05CE1364">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大写：</w:t>
            </w:r>
          </w:p>
          <w:p w14:paraId="436F1C51">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小写：</w:t>
            </w:r>
          </w:p>
        </w:tc>
      </w:tr>
      <w:tr w14:paraId="1E55D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29D5CCE2">
            <w:pPr>
              <w:keepLines w:val="0"/>
              <w:pageBreakBefore w:val="0"/>
              <w:widowControl/>
              <w:spacing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服务期</w:t>
            </w:r>
          </w:p>
        </w:tc>
        <w:tc>
          <w:tcPr>
            <w:tcW w:w="7004" w:type="dxa"/>
            <w:noWrap w:val="0"/>
            <w:vAlign w:val="center"/>
          </w:tcPr>
          <w:p w14:paraId="2EF716CF">
            <w:pPr>
              <w:keepLines w:val="0"/>
              <w:pageBreakBefore w:val="0"/>
              <w:spacing w:line="360" w:lineRule="auto"/>
              <w:jc w:val="center"/>
              <w:rPr>
                <w:color w:val="auto"/>
                <w:sz w:val="24"/>
                <w:szCs w:val="24"/>
                <w:highlight w:val="none"/>
              </w:rPr>
            </w:pPr>
          </w:p>
        </w:tc>
      </w:tr>
      <w:tr w14:paraId="7DFD7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2334E3EA">
            <w:pPr>
              <w:keepLines w:val="0"/>
              <w:pageBreakBefore w:val="0"/>
              <w:widowControl/>
              <w:spacing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质量要求</w:t>
            </w:r>
          </w:p>
        </w:tc>
        <w:tc>
          <w:tcPr>
            <w:tcW w:w="7004" w:type="dxa"/>
            <w:noWrap w:val="0"/>
            <w:vAlign w:val="center"/>
          </w:tcPr>
          <w:p w14:paraId="7CD3369D">
            <w:pPr>
              <w:keepLines w:val="0"/>
              <w:pageBreakBefore w:val="0"/>
              <w:spacing w:line="360" w:lineRule="auto"/>
              <w:jc w:val="center"/>
              <w:rPr>
                <w:color w:val="auto"/>
                <w:sz w:val="24"/>
                <w:szCs w:val="24"/>
                <w:highlight w:val="none"/>
              </w:rPr>
            </w:pPr>
          </w:p>
        </w:tc>
      </w:tr>
      <w:tr w14:paraId="7999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332B97C1">
            <w:pPr>
              <w:keepLines w:val="0"/>
              <w:pageBreakBefore w:val="0"/>
              <w:widowControl/>
              <w:spacing w:line="360" w:lineRule="auto"/>
              <w:jc w:val="center"/>
              <w:rPr>
                <w:rFonts w:hint="eastAsia"/>
                <w:color w:val="auto"/>
                <w:sz w:val="24"/>
                <w:szCs w:val="24"/>
                <w:highlight w:val="none"/>
              </w:rPr>
            </w:pPr>
            <w:r>
              <w:rPr>
                <w:rFonts w:hint="eastAsia"/>
                <w:color w:val="auto"/>
                <w:sz w:val="24"/>
                <w:szCs w:val="24"/>
                <w:highlight w:val="none"/>
              </w:rPr>
              <w:t>项目负责人</w:t>
            </w:r>
          </w:p>
        </w:tc>
        <w:tc>
          <w:tcPr>
            <w:tcW w:w="7004" w:type="dxa"/>
            <w:noWrap w:val="0"/>
            <w:vAlign w:val="center"/>
          </w:tcPr>
          <w:p w14:paraId="149A1C3C">
            <w:pPr>
              <w:keepLines w:val="0"/>
              <w:pageBreakBefore w:val="0"/>
              <w:spacing w:line="360" w:lineRule="auto"/>
              <w:jc w:val="center"/>
              <w:rPr>
                <w:color w:val="auto"/>
                <w:sz w:val="24"/>
                <w:szCs w:val="24"/>
                <w:highlight w:val="none"/>
              </w:rPr>
            </w:pPr>
          </w:p>
        </w:tc>
      </w:tr>
      <w:tr w14:paraId="7D876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9" w:hRule="atLeast"/>
          <w:jc w:val="center"/>
        </w:trPr>
        <w:tc>
          <w:tcPr>
            <w:tcW w:w="2475" w:type="dxa"/>
            <w:noWrap w:val="0"/>
            <w:vAlign w:val="center"/>
          </w:tcPr>
          <w:p w14:paraId="1A2CCA33">
            <w:pPr>
              <w:keepLines w:val="0"/>
              <w:pageBreakBefore w:val="0"/>
              <w:widowControl/>
              <w:spacing w:line="360" w:lineRule="auto"/>
              <w:jc w:val="center"/>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是否属于小、微型企业/监狱企业/残疾人福利性单位</w:t>
            </w:r>
          </w:p>
        </w:tc>
        <w:tc>
          <w:tcPr>
            <w:tcW w:w="7004" w:type="dxa"/>
            <w:noWrap w:val="0"/>
            <w:vAlign w:val="center"/>
          </w:tcPr>
          <w:p w14:paraId="79AC2A39">
            <w:pPr>
              <w:keepLines w:val="0"/>
              <w:pageBreakBefore w:val="0"/>
              <w:spacing w:line="360" w:lineRule="auto"/>
              <w:jc w:val="center"/>
              <w:rPr>
                <w:color w:val="auto"/>
                <w:sz w:val="24"/>
                <w:szCs w:val="24"/>
                <w:highlight w:val="none"/>
              </w:rPr>
            </w:pPr>
          </w:p>
        </w:tc>
      </w:tr>
    </w:tbl>
    <w:p w14:paraId="2637B57B">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4584A847">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法定代表人或法定代表人授权代表签字或盖章：</w:t>
      </w:r>
    </w:p>
    <w:p w14:paraId="4075BF08">
      <w:pPr>
        <w:pStyle w:val="202"/>
        <w:keepLines w:val="0"/>
        <w:pageBreakBefore w:val="0"/>
        <w:spacing w:line="360" w:lineRule="auto"/>
        <w:jc w:val="both"/>
        <w:rPr>
          <w:rFonts w:hint="eastAsia" w:hAnsi="宋体" w:cs="宋体"/>
          <w:color w:val="auto"/>
          <w:sz w:val="24"/>
          <w:szCs w:val="24"/>
          <w:highlight w:val="none"/>
        </w:rPr>
      </w:pPr>
      <w:r>
        <w:rPr>
          <w:rFonts w:hint="eastAsia" w:ascii="宋体" w:hAnsi="宋体" w:eastAsia="宋体" w:cs="宋体"/>
          <w:color w:val="auto"/>
          <w:sz w:val="24"/>
          <w:highlight w:val="none"/>
        </w:rPr>
        <w:t>年    月    日</w:t>
      </w:r>
    </w:p>
    <w:p w14:paraId="506C7BEB">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填写说明：</w:t>
      </w:r>
    </w:p>
    <w:p w14:paraId="2BFDEA6E">
      <w:pPr>
        <w:keepLines w:val="0"/>
        <w:pageBreakBefore w:val="0"/>
        <w:spacing w:line="360" w:lineRule="auto"/>
        <w:ind w:firstLine="482"/>
        <w:rPr>
          <w:rFonts w:hint="eastAsia" w:hAnsi="宋体" w:cs="宋体"/>
          <w:b/>
          <w:bCs/>
          <w:color w:val="auto"/>
          <w:sz w:val="24"/>
          <w:szCs w:val="24"/>
          <w:highlight w:val="none"/>
        </w:rPr>
      </w:pPr>
      <w:r>
        <w:rPr>
          <w:rFonts w:hint="eastAsia" w:hAnsi="宋体" w:cs="宋体"/>
          <w:b/>
          <w:bCs/>
          <w:color w:val="auto"/>
          <w:sz w:val="24"/>
          <w:szCs w:val="24"/>
          <w:highlight w:val="none"/>
        </w:rPr>
        <w:t>开标一览表中的内容应与投标函内容一致，否则评标时一律按开标一览表中内容为准，开标一览表中必须盖章和签字。</w:t>
      </w:r>
    </w:p>
    <w:p w14:paraId="7A1B2CC3">
      <w:pPr>
        <w:spacing w:line="400" w:lineRule="exact"/>
        <w:ind w:left="720" w:hanging="720"/>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p>
    <w:p w14:paraId="5ACD8270">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（八）主要细目报价表（格式）：</w:t>
      </w:r>
    </w:p>
    <w:p w14:paraId="346BCA34">
      <w:pPr>
        <w:spacing w:line="420" w:lineRule="exact"/>
        <w:jc w:val="center"/>
        <w:outlineLvl w:val="0"/>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报价</w:t>
      </w:r>
      <w:r>
        <w:rPr>
          <w:rFonts w:hint="eastAsia" w:ascii="宋体" w:hAnsi="宋体" w:cs="宋体"/>
          <w:b/>
          <w:bCs w:val="0"/>
          <w:color w:val="auto"/>
          <w:sz w:val="32"/>
          <w:szCs w:val="32"/>
          <w:highlight w:val="none"/>
          <w:lang w:val="en-US" w:eastAsia="zh-CN"/>
        </w:rPr>
        <w:t>明细</w:t>
      </w:r>
      <w:r>
        <w:rPr>
          <w:rFonts w:hint="eastAsia" w:ascii="宋体" w:hAnsi="宋体" w:cs="宋体"/>
          <w:b/>
          <w:bCs w:val="0"/>
          <w:color w:val="auto"/>
          <w:sz w:val="32"/>
          <w:szCs w:val="32"/>
          <w:highlight w:val="none"/>
        </w:rPr>
        <w:t>表</w:t>
      </w:r>
    </w:p>
    <w:p w14:paraId="1C50F680">
      <w:pPr>
        <w:pStyle w:val="50"/>
        <w:ind w:left="0" w:firstLine="0"/>
        <w:jc w:val="both"/>
        <w:rPr>
          <w:rFonts w:hint="eastAsia" w:ascii="宋体" w:hAnsi="宋体" w:cs="宋体"/>
          <w:color w:val="auto"/>
          <w:sz w:val="24"/>
          <w:szCs w:val="24"/>
          <w:highlight w:val="none"/>
        </w:rPr>
      </w:pPr>
    </w:p>
    <w:p w14:paraId="0EC8FB36">
      <w:pPr>
        <w:pStyle w:val="50"/>
        <w:spacing w:line="360" w:lineRule="auto"/>
        <w:ind w:left="0" w:firstLine="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无锡城市职业技术学院2026年保安服务项目</w:t>
      </w:r>
    </w:p>
    <w:p w14:paraId="0BCA390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0E1ABA40">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eastAsia="宋体" w:cs="宋体"/>
          <w:color w:val="auto"/>
          <w:sz w:val="24"/>
          <w:szCs w:val="24"/>
          <w:highlight w:val="none"/>
        </w:rPr>
        <w:t>JSZC-320200-CYZR-G2025-0029</w:t>
      </w:r>
    </w:p>
    <w:p w14:paraId="2636E0A5">
      <w:pPr>
        <w:spacing w:line="360" w:lineRule="auto"/>
        <w:ind w:left="851" w:hanging="851"/>
        <w:rPr>
          <w:rFonts w:ascii="宋体"/>
          <w:bCs/>
          <w:color w:val="auto"/>
          <w:sz w:val="24"/>
          <w:highlight w:val="none"/>
          <w:u w:val="single"/>
        </w:rPr>
      </w:pPr>
      <w:r>
        <w:rPr>
          <w:rFonts w:hint="eastAsia" w:ascii="宋体"/>
          <w:bCs/>
          <w:color w:val="auto"/>
          <w:sz w:val="24"/>
          <w:highlight w:val="none"/>
        </w:rPr>
        <w:t>授</w:t>
      </w:r>
      <w:r>
        <w:rPr>
          <w:rFonts w:ascii="宋体"/>
          <w:bCs/>
          <w:color w:val="auto"/>
          <w:sz w:val="24"/>
          <w:highlight w:val="none"/>
        </w:rPr>
        <w:t xml:space="preserve"> </w:t>
      </w:r>
      <w:r>
        <w:rPr>
          <w:rFonts w:hint="eastAsia" w:ascii="宋体"/>
          <w:bCs/>
          <w:color w:val="auto"/>
          <w:sz w:val="24"/>
          <w:highlight w:val="none"/>
        </w:rPr>
        <w:t>权</w:t>
      </w:r>
      <w:r>
        <w:rPr>
          <w:rFonts w:ascii="宋体"/>
          <w:bCs/>
          <w:color w:val="auto"/>
          <w:sz w:val="24"/>
          <w:highlight w:val="none"/>
        </w:rPr>
        <w:t xml:space="preserve"> </w:t>
      </w:r>
      <w:r>
        <w:rPr>
          <w:rFonts w:hint="eastAsia" w:ascii="宋体"/>
          <w:bCs/>
          <w:color w:val="auto"/>
          <w:sz w:val="24"/>
          <w:highlight w:val="none"/>
        </w:rPr>
        <w:t>代</w:t>
      </w:r>
      <w:r>
        <w:rPr>
          <w:rFonts w:ascii="宋体"/>
          <w:bCs/>
          <w:color w:val="auto"/>
          <w:sz w:val="24"/>
          <w:highlight w:val="none"/>
        </w:rPr>
        <w:t xml:space="preserve"> </w:t>
      </w:r>
      <w:r>
        <w:rPr>
          <w:rFonts w:hint="eastAsia" w:ascii="宋体"/>
          <w:bCs/>
          <w:color w:val="auto"/>
          <w:sz w:val="24"/>
          <w:highlight w:val="none"/>
        </w:rPr>
        <w:t>表（签字）：</w:t>
      </w:r>
      <w:r>
        <w:rPr>
          <w:rFonts w:ascii="宋体"/>
          <w:bCs/>
          <w:color w:val="auto"/>
          <w:sz w:val="24"/>
          <w:highlight w:val="none"/>
          <w:u w:val="single"/>
        </w:rPr>
        <w:t xml:space="preserve">                      </w:t>
      </w:r>
    </w:p>
    <w:p w14:paraId="442A2DEA">
      <w:pPr>
        <w:pStyle w:val="50"/>
        <w:rPr>
          <w:color w:val="auto"/>
          <w:highlight w:val="none"/>
        </w:rPr>
      </w:pPr>
    </w:p>
    <w:tbl>
      <w:tblPr>
        <w:tblStyle w:val="41"/>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1"/>
        <w:gridCol w:w="108"/>
        <w:gridCol w:w="3644"/>
        <w:gridCol w:w="825"/>
        <w:gridCol w:w="890"/>
        <w:gridCol w:w="1994"/>
        <w:gridCol w:w="1715"/>
      </w:tblGrid>
      <w:tr w14:paraId="0BFB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95" w:hRule="atLeast"/>
          <w:jc w:val="center"/>
        </w:trPr>
        <w:tc>
          <w:tcPr>
            <w:tcW w:w="729" w:type="dxa"/>
            <w:gridSpan w:val="2"/>
            <w:noWrap/>
            <w:tcMar>
              <w:top w:w="15" w:type="dxa"/>
              <w:left w:w="15" w:type="dxa"/>
              <w:bottom w:w="0" w:type="dxa"/>
              <w:right w:w="15" w:type="dxa"/>
            </w:tcMar>
            <w:vAlign w:val="center"/>
          </w:tcPr>
          <w:p w14:paraId="67EA905D">
            <w:pPr>
              <w:spacing w:before="5"/>
              <w:jc w:val="center"/>
              <w:rPr>
                <w:rFonts w:hAnsi="宋体"/>
                <w:b/>
                <w:bCs/>
                <w:color w:val="auto"/>
                <w:sz w:val="18"/>
                <w:highlight w:val="none"/>
              </w:rPr>
            </w:pPr>
            <w:r>
              <w:rPr>
                <w:rFonts w:hint="eastAsia" w:hAnsi="宋体"/>
                <w:b/>
                <w:bCs/>
                <w:color w:val="auto"/>
                <w:sz w:val="18"/>
                <w:highlight w:val="none"/>
              </w:rPr>
              <w:t>序号</w:t>
            </w:r>
          </w:p>
        </w:tc>
        <w:tc>
          <w:tcPr>
            <w:tcW w:w="3644" w:type="dxa"/>
            <w:noWrap/>
            <w:tcMar>
              <w:top w:w="15" w:type="dxa"/>
              <w:left w:w="15" w:type="dxa"/>
              <w:bottom w:w="0" w:type="dxa"/>
              <w:right w:w="15" w:type="dxa"/>
            </w:tcMar>
            <w:vAlign w:val="center"/>
          </w:tcPr>
          <w:p w14:paraId="766182F8">
            <w:pPr>
              <w:spacing w:before="5"/>
              <w:jc w:val="center"/>
              <w:rPr>
                <w:rFonts w:hAnsi="宋体"/>
                <w:b/>
                <w:bCs/>
                <w:color w:val="auto"/>
                <w:sz w:val="18"/>
                <w:highlight w:val="none"/>
              </w:rPr>
            </w:pPr>
            <w:r>
              <w:rPr>
                <w:rFonts w:hint="eastAsia" w:hAnsi="宋体"/>
                <w:b/>
                <w:bCs/>
                <w:color w:val="auto"/>
                <w:sz w:val="18"/>
                <w:highlight w:val="none"/>
              </w:rPr>
              <w:t>服务内容</w:t>
            </w:r>
          </w:p>
        </w:tc>
        <w:tc>
          <w:tcPr>
            <w:tcW w:w="825" w:type="dxa"/>
            <w:noWrap w:val="0"/>
            <w:tcMar>
              <w:top w:w="15" w:type="dxa"/>
              <w:left w:w="15" w:type="dxa"/>
              <w:bottom w:w="0" w:type="dxa"/>
              <w:right w:w="15" w:type="dxa"/>
            </w:tcMar>
            <w:vAlign w:val="center"/>
          </w:tcPr>
          <w:p w14:paraId="5C6CA743">
            <w:pPr>
              <w:spacing w:before="5"/>
              <w:jc w:val="center"/>
              <w:rPr>
                <w:rFonts w:hint="eastAsia" w:hAnsi="宋体"/>
                <w:b/>
                <w:bCs/>
                <w:color w:val="auto"/>
                <w:sz w:val="18"/>
                <w:highlight w:val="none"/>
              </w:rPr>
            </w:pPr>
            <w:r>
              <w:rPr>
                <w:rFonts w:hint="eastAsia" w:hAnsi="宋体"/>
                <w:b/>
                <w:bCs/>
                <w:color w:val="auto"/>
                <w:sz w:val="18"/>
                <w:highlight w:val="none"/>
              </w:rPr>
              <w:t>单位</w:t>
            </w:r>
          </w:p>
        </w:tc>
        <w:tc>
          <w:tcPr>
            <w:tcW w:w="890" w:type="dxa"/>
            <w:noWrap w:val="0"/>
            <w:tcMar>
              <w:top w:w="15" w:type="dxa"/>
              <w:left w:w="15" w:type="dxa"/>
              <w:bottom w:w="0" w:type="dxa"/>
              <w:right w:w="15" w:type="dxa"/>
            </w:tcMar>
            <w:vAlign w:val="center"/>
          </w:tcPr>
          <w:p w14:paraId="2306313B">
            <w:pPr>
              <w:spacing w:before="5"/>
              <w:jc w:val="center"/>
              <w:rPr>
                <w:rFonts w:hint="eastAsia" w:hAnsi="宋体"/>
                <w:b/>
                <w:bCs/>
                <w:color w:val="auto"/>
                <w:sz w:val="18"/>
                <w:highlight w:val="none"/>
              </w:rPr>
            </w:pPr>
            <w:r>
              <w:rPr>
                <w:rFonts w:hint="eastAsia" w:hAnsi="宋体"/>
                <w:b/>
                <w:bCs/>
                <w:color w:val="auto"/>
                <w:sz w:val="18"/>
                <w:highlight w:val="none"/>
              </w:rPr>
              <w:t>数量</w:t>
            </w:r>
          </w:p>
        </w:tc>
        <w:tc>
          <w:tcPr>
            <w:tcW w:w="1994" w:type="dxa"/>
            <w:noWrap w:val="0"/>
            <w:vAlign w:val="center"/>
          </w:tcPr>
          <w:p w14:paraId="414D681A">
            <w:pPr>
              <w:spacing w:before="5"/>
              <w:jc w:val="center"/>
              <w:rPr>
                <w:rFonts w:hAnsi="宋体"/>
                <w:b/>
                <w:bCs/>
                <w:color w:val="auto"/>
                <w:sz w:val="18"/>
                <w:highlight w:val="none"/>
              </w:rPr>
            </w:pPr>
            <w:r>
              <w:rPr>
                <w:rFonts w:hint="eastAsia" w:hAnsi="宋体"/>
                <w:b/>
                <w:bCs/>
                <w:color w:val="auto"/>
                <w:sz w:val="18"/>
                <w:highlight w:val="none"/>
              </w:rPr>
              <w:t>单报价（元）</w:t>
            </w:r>
          </w:p>
        </w:tc>
        <w:tc>
          <w:tcPr>
            <w:tcW w:w="1715" w:type="dxa"/>
            <w:noWrap w:val="0"/>
            <w:vAlign w:val="center"/>
          </w:tcPr>
          <w:p w14:paraId="1A8043E5">
            <w:pPr>
              <w:spacing w:before="5"/>
              <w:jc w:val="center"/>
              <w:rPr>
                <w:rFonts w:hAnsi="宋体"/>
                <w:b/>
                <w:bCs/>
                <w:color w:val="auto"/>
                <w:sz w:val="18"/>
                <w:highlight w:val="none"/>
              </w:rPr>
            </w:pPr>
            <w:r>
              <w:rPr>
                <w:rFonts w:hint="eastAsia" w:hAnsi="宋体"/>
                <w:b/>
                <w:bCs/>
                <w:color w:val="auto"/>
                <w:sz w:val="18"/>
                <w:highlight w:val="none"/>
              </w:rPr>
              <w:t>分项总报价（元）</w:t>
            </w:r>
          </w:p>
        </w:tc>
      </w:tr>
      <w:tr w14:paraId="23302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50422567">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1</w:t>
            </w:r>
          </w:p>
        </w:tc>
        <w:tc>
          <w:tcPr>
            <w:tcW w:w="3644" w:type="dxa"/>
            <w:noWrap/>
            <w:tcMar>
              <w:top w:w="15" w:type="dxa"/>
              <w:left w:w="15" w:type="dxa"/>
              <w:bottom w:w="0" w:type="dxa"/>
              <w:right w:w="15" w:type="dxa"/>
            </w:tcMar>
            <w:vAlign w:val="center"/>
          </w:tcPr>
          <w:p w14:paraId="447F227E">
            <w:pPr>
              <w:pStyle w:val="27"/>
              <w:pBdr>
                <w:bottom w:val="none" w:color="auto" w:sz="0" w:space="0"/>
              </w:pBdr>
              <w:tabs>
                <w:tab w:val="clear" w:pos="7143"/>
                <w:tab w:val="clear" w:pos="14287"/>
              </w:tabs>
              <w:spacing w:before="5"/>
              <w:jc w:val="both"/>
              <w:rPr>
                <w:rFonts w:hint="default" w:ascii="宋体" w:hAnsi="宋体" w:eastAsia="宋体"/>
                <w:color w:val="auto"/>
                <w:highlight w:val="none"/>
                <w:lang w:val="en-US" w:eastAsia="zh-CN"/>
              </w:rPr>
            </w:pPr>
          </w:p>
        </w:tc>
        <w:tc>
          <w:tcPr>
            <w:tcW w:w="825" w:type="dxa"/>
            <w:noWrap w:val="0"/>
            <w:tcMar>
              <w:top w:w="15" w:type="dxa"/>
              <w:left w:w="15" w:type="dxa"/>
              <w:bottom w:w="0" w:type="dxa"/>
              <w:right w:w="15" w:type="dxa"/>
            </w:tcMar>
            <w:vAlign w:val="center"/>
          </w:tcPr>
          <w:p w14:paraId="23FF56BF">
            <w:pPr>
              <w:pStyle w:val="27"/>
              <w:pBdr>
                <w:bottom w:val="none" w:color="auto" w:sz="0" w:space="0"/>
              </w:pBdr>
              <w:tabs>
                <w:tab w:val="clear" w:pos="7143"/>
                <w:tab w:val="clear" w:pos="14287"/>
              </w:tabs>
              <w:spacing w:before="5"/>
              <w:jc w:val="center"/>
              <w:rPr>
                <w:rFonts w:ascii="宋体" w:hAnsi="宋体"/>
                <w:color w:val="auto"/>
                <w:highlight w:val="none"/>
              </w:rPr>
            </w:pPr>
          </w:p>
        </w:tc>
        <w:tc>
          <w:tcPr>
            <w:tcW w:w="890" w:type="dxa"/>
            <w:noWrap w:val="0"/>
            <w:tcMar>
              <w:top w:w="15" w:type="dxa"/>
              <w:left w:w="15" w:type="dxa"/>
              <w:bottom w:w="0" w:type="dxa"/>
              <w:right w:w="15" w:type="dxa"/>
            </w:tcMar>
            <w:vAlign w:val="center"/>
          </w:tcPr>
          <w:p w14:paraId="03062B5C">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6E30837D">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1C313459">
            <w:pPr>
              <w:jc w:val="center"/>
              <w:rPr>
                <w:rFonts w:hAnsi="宋体"/>
                <w:b/>
                <w:bCs/>
                <w:color w:val="auto"/>
                <w:sz w:val="24"/>
                <w:highlight w:val="none"/>
              </w:rPr>
            </w:pPr>
          </w:p>
        </w:tc>
      </w:tr>
      <w:tr w14:paraId="0936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00A8990">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2</w:t>
            </w:r>
          </w:p>
        </w:tc>
        <w:tc>
          <w:tcPr>
            <w:tcW w:w="3644" w:type="dxa"/>
            <w:noWrap/>
            <w:tcMar>
              <w:top w:w="15" w:type="dxa"/>
              <w:left w:w="15" w:type="dxa"/>
              <w:bottom w:w="0" w:type="dxa"/>
              <w:right w:w="15" w:type="dxa"/>
            </w:tcMar>
            <w:vAlign w:val="center"/>
          </w:tcPr>
          <w:p w14:paraId="002A4EAD">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6718EC78">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4B95F08">
            <w:pPr>
              <w:pStyle w:val="27"/>
              <w:pBdr>
                <w:bottom w:val="none" w:color="auto" w:sz="0" w:space="0"/>
              </w:pBdr>
              <w:tabs>
                <w:tab w:val="clear" w:pos="7143"/>
                <w:tab w:val="clear" w:pos="14287"/>
              </w:tabs>
              <w:spacing w:before="5"/>
              <w:jc w:val="center"/>
              <w:rPr>
                <w:rFonts w:hint="default" w:ascii="宋体" w:hAnsi="宋体" w:eastAsia="宋体"/>
                <w:color w:val="auto"/>
                <w:highlight w:val="none"/>
                <w:lang w:val="en-US" w:eastAsia="zh-CN"/>
              </w:rPr>
            </w:pPr>
          </w:p>
        </w:tc>
        <w:tc>
          <w:tcPr>
            <w:tcW w:w="1994" w:type="dxa"/>
            <w:noWrap w:val="0"/>
            <w:vAlign w:val="center"/>
          </w:tcPr>
          <w:p w14:paraId="5CDBA4DE">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4F66C952">
            <w:pPr>
              <w:jc w:val="center"/>
              <w:rPr>
                <w:rFonts w:hAnsi="宋体"/>
                <w:b/>
                <w:bCs/>
                <w:color w:val="auto"/>
                <w:sz w:val="24"/>
                <w:highlight w:val="none"/>
              </w:rPr>
            </w:pPr>
          </w:p>
        </w:tc>
      </w:tr>
      <w:tr w14:paraId="6788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01AE9494">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3</w:t>
            </w:r>
          </w:p>
        </w:tc>
        <w:tc>
          <w:tcPr>
            <w:tcW w:w="3644" w:type="dxa"/>
            <w:shd w:val="clear" w:color="auto" w:fill="auto"/>
            <w:noWrap/>
            <w:tcMar>
              <w:top w:w="15" w:type="dxa"/>
              <w:left w:w="15" w:type="dxa"/>
              <w:bottom w:w="0" w:type="dxa"/>
              <w:right w:w="15" w:type="dxa"/>
            </w:tcMar>
            <w:vAlign w:val="center"/>
          </w:tcPr>
          <w:p w14:paraId="3B4E07B6">
            <w:pPr>
              <w:pStyle w:val="27"/>
              <w:pBdr>
                <w:bottom w:val="none" w:color="auto" w:sz="0" w:space="0"/>
              </w:pBdr>
              <w:tabs>
                <w:tab w:val="clear" w:pos="7143"/>
                <w:tab w:val="clear" w:pos="14287"/>
              </w:tabs>
              <w:spacing w:before="5"/>
              <w:jc w:val="both"/>
              <w:rPr>
                <w:rFonts w:hint="eastAsia" w:ascii="宋体" w:hAnsi="宋体" w:eastAsia="宋体" w:cs="Times New Roman"/>
                <w:color w:val="auto"/>
                <w:sz w:val="21"/>
                <w:highlight w:val="none"/>
                <w:lang w:val="en-US" w:eastAsia="zh-CN" w:bidi="ar-SA"/>
              </w:rPr>
            </w:pPr>
          </w:p>
        </w:tc>
        <w:tc>
          <w:tcPr>
            <w:tcW w:w="825" w:type="dxa"/>
            <w:shd w:val="clear" w:color="auto" w:fill="auto"/>
            <w:noWrap w:val="0"/>
            <w:tcMar>
              <w:top w:w="15" w:type="dxa"/>
              <w:left w:w="15" w:type="dxa"/>
              <w:bottom w:w="0" w:type="dxa"/>
              <w:right w:w="15" w:type="dxa"/>
            </w:tcMar>
            <w:vAlign w:val="center"/>
          </w:tcPr>
          <w:p w14:paraId="14465328">
            <w:pPr>
              <w:spacing w:before="5"/>
              <w:jc w:val="center"/>
              <w:rPr>
                <w:rFonts w:hint="eastAsia" w:ascii="宋体" w:hAnsi="宋体" w:eastAsia="宋体" w:cs="Times New Roman"/>
                <w:color w:val="auto"/>
                <w:sz w:val="21"/>
                <w:highlight w:val="none"/>
                <w:lang w:val="en-US" w:eastAsia="zh-CN" w:bidi="ar-SA"/>
              </w:rPr>
            </w:pPr>
          </w:p>
        </w:tc>
        <w:tc>
          <w:tcPr>
            <w:tcW w:w="890" w:type="dxa"/>
            <w:shd w:val="clear" w:color="auto" w:fill="auto"/>
            <w:noWrap w:val="0"/>
            <w:tcMar>
              <w:top w:w="15" w:type="dxa"/>
              <w:left w:w="15" w:type="dxa"/>
              <w:bottom w:w="0" w:type="dxa"/>
              <w:right w:w="15" w:type="dxa"/>
            </w:tcMar>
            <w:vAlign w:val="center"/>
          </w:tcPr>
          <w:p w14:paraId="4C1CE30E">
            <w:pPr>
              <w:pStyle w:val="27"/>
              <w:pBdr>
                <w:bottom w:val="none" w:color="auto" w:sz="0" w:space="0"/>
              </w:pBdr>
              <w:tabs>
                <w:tab w:val="clear" w:pos="7143"/>
                <w:tab w:val="clear" w:pos="14287"/>
              </w:tabs>
              <w:spacing w:before="5"/>
              <w:jc w:val="center"/>
              <w:rPr>
                <w:rFonts w:hint="default" w:ascii="宋体" w:hAnsi="宋体" w:eastAsia="宋体" w:cs="Times New Roman"/>
                <w:color w:val="auto"/>
                <w:sz w:val="21"/>
                <w:highlight w:val="none"/>
                <w:lang w:val="en-US" w:eastAsia="zh-CN" w:bidi="ar-SA"/>
              </w:rPr>
            </w:pPr>
          </w:p>
        </w:tc>
        <w:tc>
          <w:tcPr>
            <w:tcW w:w="1994" w:type="dxa"/>
            <w:shd w:val="clear" w:color="auto" w:fill="auto"/>
            <w:noWrap w:val="0"/>
            <w:vAlign w:val="center"/>
          </w:tcPr>
          <w:p w14:paraId="1BC7EE5B">
            <w:pPr>
              <w:pStyle w:val="27"/>
              <w:pBdr>
                <w:bottom w:val="none" w:color="auto" w:sz="0" w:space="0"/>
              </w:pBdr>
              <w:tabs>
                <w:tab w:val="clear" w:pos="7143"/>
                <w:tab w:val="clear" w:pos="14287"/>
              </w:tabs>
              <w:spacing w:before="5"/>
              <w:jc w:val="center"/>
              <w:rPr>
                <w:rFonts w:hint="eastAsia" w:ascii="宋体" w:hAnsi="宋体" w:eastAsia="宋体" w:cs="Times New Roman"/>
                <w:color w:val="auto"/>
                <w:sz w:val="21"/>
                <w:highlight w:val="none"/>
                <w:lang w:val="en-US" w:eastAsia="zh-CN" w:bidi="ar-SA"/>
              </w:rPr>
            </w:pPr>
          </w:p>
        </w:tc>
        <w:tc>
          <w:tcPr>
            <w:tcW w:w="1715" w:type="dxa"/>
            <w:noWrap w:val="0"/>
            <w:vAlign w:val="center"/>
          </w:tcPr>
          <w:p w14:paraId="15ED01C6">
            <w:pPr>
              <w:jc w:val="center"/>
              <w:rPr>
                <w:rFonts w:hAnsi="宋体"/>
                <w:b/>
                <w:bCs/>
                <w:color w:val="auto"/>
                <w:sz w:val="24"/>
                <w:highlight w:val="none"/>
              </w:rPr>
            </w:pPr>
          </w:p>
        </w:tc>
      </w:tr>
      <w:tr w14:paraId="0421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1214BDC6">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4</w:t>
            </w:r>
          </w:p>
        </w:tc>
        <w:tc>
          <w:tcPr>
            <w:tcW w:w="3644" w:type="dxa"/>
            <w:noWrap/>
            <w:tcMar>
              <w:top w:w="15" w:type="dxa"/>
              <w:left w:w="15" w:type="dxa"/>
              <w:bottom w:w="0" w:type="dxa"/>
              <w:right w:w="15" w:type="dxa"/>
            </w:tcMar>
            <w:vAlign w:val="center"/>
          </w:tcPr>
          <w:p w14:paraId="78F87D4D">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6399B5D1">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2FCDBDD">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1FEF5DC5">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7AD55E57">
            <w:pPr>
              <w:jc w:val="center"/>
              <w:rPr>
                <w:rFonts w:hAnsi="宋体"/>
                <w:b/>
                <w:bCs/>
                <w:color w:val="auto"/>
                <w:sz w:val="24"/>
                <w:highlight w:val="none"/>
              </w:rPr>
            </w:pPr>
          </w:p>
        </w:tc>
      </w:tr>
      <w:tr w14:paraId="64D8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1B222462">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5</w:t>
            </w:r>
          </w:p>
        </w:tc>
        <w:tc>
          <w:tcPr>
            <w:tcW w:w="3644" w:type="dxa"/>
            <w:noWrap/>
            <w:tcMar>
              <w:top w:w="15" w:type="dxa"/>
              <w:left w:w="15" w:type="dxa"/>
              <w:bottom w:w="0" w:type="dxa"/>
              <w:right w:w="15" w:type="dxa"/>
            </w:tcMar>
            <w:vAlign w:val="center"/>
          </w:tcPr>
          <w:p w14:paraId="7B01CCE2">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68BE562">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32482074">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51C1D8A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15C3DBE0">
            <w:pPr>
              <w:jc w:val="center"/>
              <w:rPr>
                <w:rFonts w:hAnsi="宋体"/>
                <w:b/>
                <w:bCs/>
                <w:color w:val="auto"/>
                <w:sz w:val="24"/>
                <w:highlight w:val="none"/>
              </w:rPr>
            </w:pPr>
          </w:p>
        </w:tc>
      </w:tr>
      <w:tr w14:paraId="3749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0F327EBB">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6</w:t>
            </w:r>
          </w:p>
        </w:tc>
        <w:tc>
          <w:tcPr>
            <w:tcW w:w="3644" w:type="dxa"/>
            <w:noWrap/>
            <w:tcMar>
              <w:top w:w="15" w:type="dxa"/>
              <w:left w:w="15" w:type="dxa"/>
              <w:bottom w:w="0" w:type="dxa"/>
              <w:right w:w="15" w:type="dxa"/>
            </w:tcMar>
            <w:vAlign w:val="center"/>
          </w:tcPr>
          <w:p w14:paraId="426550C7">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D1DA807">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4AA084DC">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4DF827AD">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29E4521A">
            <w:pPr>
              <w:jc w:val="center"/>
              <w:rPr>
                <w:rFonts w:hAnsi="宋体"/>
                <w:b/>
                <w:bCs/>
                <w:color w:val="auto"/>
                <w:sz w:val="24"/>
                <w:highlight w:val="none"/>
              </w:rPr>
            </w:pPr>
          </w:p>
        </w:tc>
      </w:tr>
      <w:tr w14:paraId="71E4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827D02C">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7</w:t>
            </w:r>
          </w:p>
        </w:tc>
        <w:tc>
          <w:tcPr>
            <w:tcW w:w="3644" w:type="dxa"/>
            <w:noWrap/>
            <w:tcMar>
              <w:top w:w="15" w:type="dxa"/>
              <w:left w:w="15" w:type="dxa"/>
              <w:bottom w:w="0" w:type="dxa"/>
              <w:right w:w="15" w:type="dxa"/>
            </w:tcMar>
            <w:vAlign w:val="center"/>
          </w:tcPr>
          <w:p w14:paraId="777622A0">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1D43B451">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2B36D198">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4D78065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338177A4">
            <w:pPr>
              <w:jc w:val="center"/>
              <w:rPr>
                <w:rFonts w:hAnsi="宋体"/>
                <w:b/>
                <w:bCs/>
                <w:color w:val="auto"/>
                <w:sz w:val="24"/>
                <w:highlight w:val="none"/>
              </w:rPr>
            </w:pPr>
          </w:p>
        </w:tc>
      </w:tr>
      <w:tr w14:paraId="37AE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052E989">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8</w:t>
            </w:r>
          </w:p>
        </w:tc>
        <w:tc>
          <w:tcPr>
            <w:tcW w:w="3644" w:type="dxa"/>
            <w:noWrap/>
            <w:tcMar>
              <w:top w:w="15" w:type="dxa"/>
              <w:left w:w="15" w:type="dxa"/>
              <w:bottom w:w="0" w:type="dxa"/>
              <w:right w:w="15" w:type="dxa"/>
            </w:tcMar>
            <w:vAlign w:val="center"/>
          </w:tcPr>
          <w:p w14:paraId="27B4AA8B">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5A4D15D3">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026B490F">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0D11342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0921A186">
            <w:pPr>
              <w:jc w:val="center"/>
              <w:rPr>
                <w:rFonts w:hAnsi="宋体"/>
                <w:b/>
                <w:bCs/>
                <w:color w:val="auto"/>
                <w:sz w:val="24"/>
                <w:highlight w:val="none"/>
              </w:rPr>
            </w:pPr>
          </w:p>
        </w:tc>
      </w:tr>
      <w:tr w14:paraId="044B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70345994">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9</w:t>
            </w:r>
          </w:p>
        </w:tc>
        <w:tc>
          <w:tcPr>
            <w:tcW w:w="3644" w:type="dxa"/>
            <w:noWrap/>
            <w:tcMar>
              <w:top w:w="15" w:type="dxa"/>
              <w:left w:w="15" w:type="dxa"/>
              <w:bottom w:w="0" w:type="dxa"/>
              <w:right w:w="15" w:type="dxa"/>
            </w:tcMar>
            <w:vAlign w:val="center"/>
          </w:tcPr>
          <w:p w14:paraId="55D620DE">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395E6FC">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1DA95A6">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2DE6F8C9">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532ABE73">
            <w:pPr>
              <w:jc w:val="center"/>
              <w:rPr>
                <w:rFonts w:hAnsi="宋体"/>
                <w:b/>
                <w:bCs/>
                <w:color w:val="auto"/>
                <w:sz w:val="24"/>
                <w:highlight w:val="none"/>
              </w:rPr>
            </w:pPr>
          </w:p>
        </w:tc>
      </w:tr>
      <w:tr w14:paraId="6974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62190EF">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10</w:t>
            </w:r>
          </w:p>
        </w:tc>
        <w:tc>
          <w:tcPr>
            <w:tcW w:w="3644" w:type="dxa"/>
            <w:noWrap/>
            <w:tcMar>
              <w:top w:w="15" w:type="dxa"/>
              <w:left w:w="15" w:type="dxa"/>
              <w:bottom w:w="0" w:type="dxa"/>
              <w:right w:w="15" w:type="dxa"/>
            </w:tcMar>
            <w:vAlign w:val="center"/>
          </w:tcPr>
          <w:p w14:paraId="31057A16">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0D25DC19">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3C896886">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6D1438CC">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796EDEA4">
            <w:pPr>
              <w:jc w:val="center"/>
              <w:rPr>
                <w:rFonts w:hAnsi="宋体"/>
                <w:b/>
                <w:bCs/>
                <w:color w:val="auto"/>
                <w:sz w:val="24"/>
                <w:highlight w:val="none"/>
              </w:rPr>
            </w:pPr>
          </w:p>
        </w:tc>
      </w:tr>
      <w:tr w14:paraId="72AC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4" w:hRule="atLeast"/>
          <w:jc w:val="center"/>
        </w:trPr>
        <w:tc>
          <w:tcPr>
            <w:tcW w:w="9797" w:type="dxa"/>
            <w:gridSpan w:val="7"/>
            <w:noWrap w:val="0"/>
            <w:tcMar>
              <w:top w:w="15" w:type="dxa"/>
              <w:left w:w="15" w:type="dxa"/>
              <w:bottom w:w="0" w:type="dxa"/>
              <w:right w:w="15" w:type="dxa"/>
            </w:tcMar>
            <w:vAlign w:val="center"/>
          </w:tcPr>
          <w:p w14:paraId="5522A965">
            <w:pPr>
              <w:jc w:val="both"/>
              <w:rPr>
                <w:rFonts w:hAnsi="宋体"/>
                <w:color w:val="auto"/>
                <w:sz w:val="24"/>
                <w:highlight w:val="none"/>
              </w:rPr>
            </w:pPr>
            <w:r>
              <w:rPr>
                <w:rFonts w:hint="eastAsia" w:hAnsi="宋体"/>
                <w:b/>
                <w:bCs/>
                <w:color w:val="auto"/>
                <w:sz w:val="24"/>
                <w:highlight w:val="none"/>
              </w:rPr>
              <w:t>总报价：大写                                           小写</w:t>
            </w:r>
          </w:p>
        </w:tc>
      </w:tr>
      <w:tr w14:paraId="0CD3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99" w:hRule="atLeast"/>
          <w:jc w:val="center"/>
        </w:trPr>
        <w:tc>
          <w:tcPr>
            <w:tcW w:w="621" w:type="dxa"/>
            <w:vMerge w:val="restart"/>
            <w:noWrap w:val="0"/>
            <w:vAlign w:val="center"/>
          </w:tcPr>
          <w:p w14:paraId="3E001E63">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服</w:t>
            </w:r>
          </w:p>
          <w:p w14:paraId="3B78D561">
            <w:pPr>
              <w:pStyle w:val="36"/>
              <w:spacing w:line="240" w:lineRule="auto"/>
              <w:ind w:left="420"/>
              <w:jc w:val="center"/>
              <w:rPr>
                <w:rFonts w:ascii="宋体" w:hAnsi="宋体"/>
                <w:b/>
                <w:bCs/>
                <w:color w:val="auto"/>
                <w:sz w:val="24"/>
                <w:highlight w:val="none"/>
              </w:rPr>
            </w:pPr>
          </w:p>
          <w:p w14:paraId="7BF324C1">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务</w:t>
            </w:r>
          </w:p>
          <w:p w14:paraId="01CD616F">
            <w:pPr>
              <w:pStyle w:val="36"/>
              <w:spacing w:line="240" w:lineRule="auto"/>
              <w:ind w:left="420"/>
              <w:jc w:val="center"/>
              <w:rPr>
                <w:rFonts w:ascii="宋体" w:hAnsi="宋体"/>
                <w:b/>
                <w:bCs/>
                <w:color w:val="auto"/>
                <w:sz w:val="24"/>
                <w:highlight w:val="none"/>
              </w:rPr>
            </w:pPr>
          </w:p>
          <w:p w14:paraId="03A98616">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承</w:t>
            </w:r>
          </w:p>
          <w:p w14:paraId="4F0FC1B6">
            <w:pPr>
              <w:pStyle w:val="36"/>
              <w:spacing w:line="240" w:lineRule="auto"/>
              <w:ind w:left="420"/>
              <w:jc w:val="center"/>
              <w:rPr>
                <w:rFonts w:ascii="宋体" w:hAnsi="宋体"/>
                <w:b/>
                <w:bCs/>
                <w:color w:val="auto"/>
                <w:sz w:val="24"/>
                <w:highlight w:val="none"/>
              </w:rPr>
            </w:pPr>
          </w:p>
          <w:p w14:paraId="3DF9E704">
            <w:pPr>
              <w:pStyle w:val="36"/>
              <w:spacing w:line="240" w:lineRule="auto"/>
              <w:ind w:left="0" w:firstLine="0"/>
              <w:jc w:val="left"/>
              <w:rPr>
                <w:rFonts w:ascii="宋体" w:hAnsi="宋体"/>
                <w:bCs/>
                <w:color w:val="auto"/>
                <w:sz w:val="24"/>
                <w:highlight w:val="none"/>
              </w:rPr>
            </w:pPr>
            <w:r>
              <w:rPr>
                <w:rFonts w:hint="eastAsia" w:ascii="宋体" w:hAnsi="宋体"/>
                <w:b/>
                <w:bCs/>
                <w:color w:val="auto"/>
                <w:sz w:val="24"/>
                <w:highlight w:val="none"/>
              </w:rPr>
              <w:t>诺</w:t>
            </w:r>
          </w:p>
        </w:tc>
        <w:tc>
          <w:tcPr>
            <w:tcW w:w="9176" w:type="dxa"/>
            <w:gridSpan w:val="6"/>
            <w:noWrap w:val="0"/>
            <w:vAlign w:val="center"/>
          </w:tcPr>
          <w:p w14:paraId="7E9FD862">
            <w:pPr>
              <w:jc w:val="both"/>
              <w:rPr>
                <w:rFonts w:hAnsi="宋体"/>
                <w:bCs/>
                <w:color w:val="auto"/>
                <w:sz w:val="24"/>
                <w:highlight w:val="none"/>
              </w:rPr>
            </w:pPr>
            <w:r>
              <w:rPr>
                <w:rFonts w:hint="eastAsia" w:hAnsi="宋体"/>
                <w:bCs/>
                <w:color w:val="auto"/>
                <w:sz w:val="24"/>
                <w:highlight w:val="none"/>
              </w:rPr>
              <w:t>1</w:t>
            </w:r>
            <w:r>
              <w:rPr>
                <w:rFonts w:hAnsi="宋体"/>
                <w:bCs/>
                <w:color w:val="auto"/>
                <w:sz w:val="24"/>
                <w:highlight w:val="none"/>
              </w:rPr>
              <w:t>.</w:t>
            </w:r>
            <w:r>
              <w:rPr>
                <w:rFonts w:hint="eastAsia" w:hAnsi="宋体"/>
                <w:bCs/>
                <w:color w:val="auto"/>
                <w:sz w:val="24"/>
                <w:highlight w:val="none"/>
              </w:rPr>
              <w:t>服务质量：</w:t>
            </w:r>
          </w:p>
          <w:p w14:paraId="3F9EAE43">
            <w:pPr>
              <w:jc w:val="both"/>
              <w:rPr>
                <w:rFonts w:hAnsi="宋体"/>
                <w:bCs/>
                <w:color w:val="auto"/>
                <w:sz w:val="24"/>
                <w:highlight w:val="none"/>
              </w:rPr>
            </w:pPr>
            <w:r>
              <w:rPr>
                <w:rFonts w:hAnsi="宋体"/>
                <w:bCs/>
                <w:color w:val="auto"/>
                <w:sz w:val="24"/>
                <w:highlight w:val="none"/>
              </w:rPr>
              <w:t>2.</w:t>
            </w:r>
            <w:r>
              <w:rPr>
                <w:rFonts w:hint="eastAsia" w:hAnsi="宋体"/>
                <w:bCs/>
                <w:color w:val="auto"/>
                <w:sz w:val="24"/>
                <w:highlight w:val="none"/>
              </w:rPr>
              <w:t>服务团队配置：</w:t>
            </w:r>
          </w:p>
          <w:p w14:paraId="5CB7AD18">
            <w:pPr>
              <w:jc w:val="both"/>
              <w:rPr>
                <w:rFonts w:hAnsi="宋体"/>
                <w:bCs/>
                <w:color w:val="auto"/>
                <w:sz w:val="24"/>
                <w:highlight w:val="none"/>
              </w:rPr>
            </w:pPr>
            <w:r>
              <w:rPr>
                <w:rFonts w:hAnsi="宋体"/>
                <w:bCs/>
                <w:color w:val="auto"/>
                <w:sz w:val="24"/>
                <w:highlight w:val="none"/>
              </w:rPr>
              <w:t>3.</w:t>
            </w:r>
            <w:r>
              <w:rPr>
                <w:rFonts w:hint="eastAsia" w:hAnsi="宋体"/>
                <w:bCs/>
                <w:color w:val="auto"/>
                <w:sz w:val="24"/>
                <w:highlight w:val="none"/>
              </w:rPr>
              <w:t>其他承诺：</w:t>
            </w:r>
          </w:p>
          <w:p w14:paraId="6A35C45C">
            <w:pPr>
              <w:jc w:val="both"/>
              <w:rPr>
                <w:rFonts w:hAnsi="宋体"/>
                <w:bCs/>
                <w:color w:val="auto"/>
                <w:sz w:val="24"/>
                <w:highlight w:val="none"/>
              </w:rPr>
            </w:pPr>
            <w:r>
              <w:rPr>
                <w:rFonts w:hint="eastAsia" w:hAnsi="宋体"/>
                <w:bCs/>
                <w:color w:val="auto"/>
                <w:sz w:val="24"/>
                <w:highlight w:val="none"/>
              </w:rPr>
              <w:t>（以上是主要承诺，供投标人参考，投标人应在满足招标文件要求的基础上，根据自己单位的情况</w:t>
            </w:r>
            <w:r>
              <w:rPr>
                <w:rFonts w:hint="eastAsia" w:hAnsi="宋体"/>
                <w:bCs/>
                <w:color w:val="auto"/>
                <w:sz w:val="24"/>
                <w:highlight w:val="none"/>
                <w:lang w:eastAsia="zh-CN"/>
              </w:rPr>
              <w:t>做出</w:t>
            </w:r>
            <w:r>
              <w:rPr>
                <w:rFonts w:hint="eastAsia" w:hAnsi="宋体"/>
                <w:bCs/>
                <w:color w:val="auto"/>
                <w:sz w:val="24"/>
                <w:highlight w:val="none"/>
              </w:rPr>
              <w:t>具体承诺）</w:t>
            </w:r>
          </w:p>
        </w:tc>
      </w:tr>
      <w:tr w14:paraId="6A99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21" w:hRule="atLeast"/>
          <w:jc w:val="center"/>
        </w:trPr>
        <w:tc>
          <w:tcPr>
            <w:tcW w:w="621" w:type="dxa"/>
            <w:vMerge w:val="continue"/>
            <w:noWrap w:val="0"/>
            <w:vAlign w:val="center"/>
          </w:tcPr>
          <w:p w14:paraId="425251BF">
            <w:pPr>
              <w:pStyle w:val="36"/>
              <w:spacing w:line="240" w:lineRule="auto"/>
              <w:ind w:left="420"/>
              <w:jc w:val="center"/>
              <w:rPr>
                <w:rFonts w:ascii="宋体" w:hAnsi="宋体"/>
                <w:bCs/>
                <w:color w:val="auto"/>
                <w:sz w:val="24"/>
                <w:highlight w:val="none"/>
              </w:rPr>
            </w:pPr>
          </w:p>
        </w:tc>
        <w:tc>
          <w:tcPr>
            <w:tcW w:w="9176" w:type="dxa"/>
            <w:gridSpan w:val="6"/>
            <w:noWrap w:val="0"/>
            <w:vAlign w:val="center"/>
          </w:tcPr>
          <w:p w14:paraId="424DF87F">
            <w:pPr>
              <w:jc w:val="center"/>
              <w:rPr>
                <w:rFonts w:hAnsi="宋体"/>
                <w:bCs/>
                <w:color w:val="auto"/>
                <w:sz w:val="24"/>
                <w:highlight w:val="none"/>
              </w:rPr>
            </w:pPr>
          </w:p>
        </w:tc>
      </w:tr>
    </w:tbl>
    <w:p w14:paraId="0B29C96C">
      <w:pPr>
        <w:spacing w:line="360" w:lineRule="auto"/>
        <w:outlineLvl w:val="0"/>
        <w:rPr>
          <w:rFonts w:hAnsi="宋体"/>
          <w:bCs/>
          <w:color w:val="auto"/>
          <w:sz w:val="24"/>
          <w:highlight w:val="none"/>
        </w:rPr>
      </w:pPr>
    </w:p>
    <w:p w14:paraId="711E29C8">
      <w:pPr>
        <w:spacing w:line="360" w:lineRule="auto"/>
        <w:outlineLvl w:val="0"/>
        <w:rPr>
          <w:rFonts w:hAnsi="宋体" w:cs="宋体"/>
          <w:color w:val="auto"/>
          <w:sz w:val="24"/>
          <w:highlight w:val="none"/>
          <w:lang w:val="zh-CN"/>
        </w:rPr>
      </w:pPr>
      <w:r>
        <w:rPr>
          <w:rFonts w:hint="eastAsia" w:hAnsi="宋体"/>
          <w:b/>
          <w:color w:val="auto"/>
          <w:sz w:val="24"/>
          <w:highlight w:val="none"/>
        </w:rPr>
        <w:t>注：</w:t>
      </w:r>
      <w:r>
        <w:rPr>
          <w:rFonts w:hint="eastAsia" w:hAnsi="宋体"/>
          <w:bCs/>
          <w:color w:val="auto"/>
          <w:sz w:val="24"/>
          <w:highlight w:val="none"/>
        </w:rPr>
        <w:t>（1）</w:t>
      </w:r>
      <w:r>
        <w:rPr>
          <w:rFonts w:hint="eastAsia" w:hAnsi="宋体" w:cs="宋体"/>
          <w:color w:val="auto"/>
          <w:sz w:val="24"/>
          <w:highlight w:val="none"/>
          <w:lang w:val="zh-CN"/>
        </w:rPr>
        <w:t>投标供应商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朝阳工程管理咨询有限责任公司有权将相关内容进行公示；</w:t>
      </w:r>
    </w:p>
    <w:p w14:paraId="7C20EDE2">
      <w:pPr>
        <w:spacing w:line="360" w:lineRule="auto"/>
        <w:ind w:firstLine="360"/>
        <w:outlineLvl w:val="0"/>
        <w:rPr>
          <w:rFonts w:hAnsi="宋体"/>
          <w:bCs/>
          <w:color w:val="auto"/>
          <w:sz w:val="24"/>
          <w:highlight w:val="none"/>
        </w:rPr>
      </w:pPr>
      <w:r>
        <w:rPr>
          <w:rFonts w:hint="eastAsia" w:hAnsi="宋体"/>
          <w:bCs/>
          <w:color w:val="auto"/>
          <w:sz w:val="24"/>
          <w:highlight w:val="none"/>
        </w:rPr>
        <w:t>（2）报价人应当根据“项目技术要求和有关说明”的内容在上表中详细填写，包含但不限于以上内容，请各供应商自行补充完善；</w:t>
      </w:r>
    </w:p>
    <w:p w14:paraId="5704E887">
      <w:pPr>
        <w:spacing w:line="360" w:lineRule="auto"/>
        <w:ind w:firstLine="360"/>
        <w:outlineLvl w:val="0"/>
        <w:rPr>
          <w:rFonts w:hAnsi="宋体"/>
          <w:bCs/>
          <w:color w:val="auto"/>
          <w:sz w:val="24"/>
          <w:highlight w:val="none"/>
        </w:rPr>
      </w:pPr>
      <w:r>
        <w:rPr>
          <w:rFonts w:hint="eastAsia" w:hAnsi="宋体"/>
          <w:bCs/>
          <w:color w:val="auto"/>
          <w:sz w:val="24"/>
          <w:highlight w:val="none"/>
        </w:rPr>
        <w:t>（3）表格不够可自行延长；</w:t>
      </w:r>
    </w:p>
    <w:p w14:paraId="0E67D63E">
      <w:pPr>
        <w:spacing w:line="360" w:lineRule="auto"/>
        <w:rPr>
          <w:rFonts w:hint="eastAsia" w:hAnsi="宋体"/>
          <w:bCs/>
          <w:color w:val="auto"/>
          <w:sz w:val="24"/>
          <w:highlight w:val="none"/>
        </w:rPr>
      </w:pPr>
      <w:r>
        <w:rPr>
          <w:rFonts w:hint="eastAsia" w:hAnsi="宋体"/>
          <w:bCs/>
          <w:color w:val="auto"/>
          <w:sz w:val="24"/>
          <w:highlight w:val="none"/>
        </w:rPr>
        <w:t xml:space="preserve"> </w:t>
      </w:r>
      <w:r>
        <w:rPr>
          <w:rFonts w:hAnsi="宋体"/>
          <w:bCs/>
          <w:color w:val="auto"/>
          <w:sz w:val="24"/>
          <w:highlight w:val="none"/>
        </w:rPr>
        <w:t xml:space="preserve">  </w:t>
      </w:r>
      <w:r>
        <w:rPr>
          <w:rFonts w:hint="eastAsia" w:hAnsi="宋体"/>
          <w:bCs/>
          <w:color w:val="auto"/>
          <w:sz w:val="24"/>
          <w:highlight w:val="none"/>
        </w:rPr>
        <w:t>（4）本表所填内容和附件中列表</w:t>
      </w:r>
      <w:r>
        <w:rPr>
          <w:rFonts w:hint="eastAsia" w:hAnsi="宋体"/>
          <w:bCs/>
          <w:color w:val="auto"/>
          <w:sz w:val="24"/>
          <w:highlight w:val="none"/>
          <w:lang w:val="en-US" w:eastAsia="zh-CN"/>
        </w:rPr>
        <w:t>内容</w:t>
      </w:r>
      <w:r>
        <w:rPr>
          <w:rFonts w:hint="eastAsia" w:hAnsi="宋体"/>
          <w:bCs/>
          <w:color w:val="auto"/>
          <w:sz w:val="24"/>
          <w:highlight w:val="none"/>
        </w:rPr>
        <w:t>并不冲突，请供应商认真填写本表及附件列表。</w:t>
      </w:r>
    </w:p>
    <w:p w14:paraId="2D0D65CC">
      <w:pPr>
        <w:spacing w:line="360" w:lineRule="auto"/>
        <w:ind w:firstLine="360"/>
        <w:rPr>
          <w:rFonts w:hint="eastAsia" w:hAnsi="宋体"/>
          <w:bCs/>
          <w:color w:val="auto"/>
          <w:sz w:val="24"/>
          <w:highlight w:val="none"/>
        </w:rPr>
      </w:pPr>
      <w:r>
        <w:rPr>
          <w:rFonts w:hint="eastAsia" w:hAnsi="宋体"/>
          <w:bCs/>
          <w:color w:val="auto"/>
          <w:sz w:val="24"/>
          <w:highlight w:val="none"/>
        </w:rPr>
        <w:t>（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14:paraId="23524676">
      <w:pPr>
        <w:outlineLvl w:val="2"/>
        <w:rPr>
          <w:rFonts w:hint="eastAsia" w:ascii="宋体" w:hAnsi="宋体" w:eastAsia="宋体" w:cs="宋体"/>
          <w:b/>
          <w:bCs w:val="0"/>
          <w:color w:val="auto"/>
          <w:sz w:val="32"/>
          <w:szCs w:val="32"/>
          <w:highlight w:val="none"/>
        </w:rPr>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（九）投标偏离表（格式）：</w:t>
      </w:r>
    </w:p>
    <w:p w14:paraId="57888A2F">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投标偏离表</w:t>
      </w:r>
    </w:p>
    <w:p w14:paraId="16F8E4D4">
      <w:pPr>
        <w:spacing w:line="400" w:lineRule="exact"/>
        <w:jc w:val="center"/>
        <w:rPr>
          <w:rFonts w:hint="eastAsia" w:ascii="宋体" w:hAnsi="宋体" w:eastAsia="宋体" w:cs="宋体"/>
          <w:bCs/>
          <w:color w:val="auto"/>
          <w:sz w:val="28"/>
          <w:szCs w:val="28"/>
          <w:highlight w:val="none"/>
        </w:rPr>
      </w:pPr>
    </w:p>
    <w:p w14:paraId="1CC9F6AC">
      <w:pPr>
        <w:spacing w:line="400" w:lineRule="exact"/>
        <w:jc w:val="center"/>
        <w:rPr>
          <w:rFonts w:hint="eastAsia" w:ascii="宋体" w:hAnsi="宋体" w:eastAsia="宋体" w:cs="宋体"/>
          <w:bCs/>
          <w:color w:val="auto"/>
          <w:sz w:val="28"/>
          <w:szCs w:val="28"/>
          <w:highlight w:val="none"/>
        </w:rPr>
      </w:pPr>
    </w:p>
    <w:p w14:paraId="74D95078">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eastAsia="宋体" w:cs="宋体"/>
          <w:color w:val="auto"/>
          <w:sz w:val="24"/>
          <w:szCs w:val="24"/>
          <w:highlight w:val="none"/>
        </w:rPr>
        <w:t>JSZC-320200-CYZR-G2025-0029</w:t>
      </w:r>
    </w:p>
    <w:tbl>
      <w:tblPr>
        <w:tblStyle w:val="41"/>
        <w:tblW w:w="9885" w:type="dxa"/>
        <w:tblInd w:w="-15" w:type="dxa"/>
        <w:tblLayout w:type="fixed"/>
        <w:tblCellMar>
          <w:top w:w="15" w:type="dxa"/>
          <w:left w:w="15" w:type="dxa"/>
          <w:bottom w:w="0" w:type="dxa"/>
          <w:right w:w="15" w:type="dxa"/>
        </w:tblCellMar>
      </w:tblPr>
      <w:tblGrid>
        <w:gridCol w:w="1905"/>
        <w:gridCol w:w="2835"/>
        <w:gridCol w:w="2835"/>
        <w:gridCol w:w="2310"/>
      </w:tblGrid>
      <w:tr w14:paraId="7CBB79ED">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AAED7C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E8173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885299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C3728C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6EB9160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CD0590A">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D367B57">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8328F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E58D5C2">
            <w:pPr>
              <w:jc w:val="center"/>
              <w:rPr>
                <w:rFonts w:hint="eastAsia" w:ascii="宋体" w:hAnsi="宋体" w:eastAsia="宋体" w:cs="宋体"/>
                <w:bCs/>
                <w:color w:val="auto"/>
                <w:highlight w:val="none"/>
              </w:rPr>
            </w:pPr>
          </w:p>
        </w:tc>
      </w:tr>
      <w:tr w14:paraId="3E792293">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31DF4F1">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B03B27C">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C15E64">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F80E3FC">
            <w:pPr>
              <w:jc w:val="center"/>
              <w:rPr>
                <w:rFonts w:hint="eastAsia" w:ascii="宋体" w:hAnsi="宋体" w:eastAsia="宋体" w:cs="宋体"/>
                <w:bCs/>
                <w:color w:val="auto"/>
                <w:highlight w:val="none"/>
              </w:rPr>
            </w:pPr>
          </w:p>
        </w:tc>
      </w:tr>
      <w:tr w14:paraId="5950B45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B256D4">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E75517A">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C488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EDF8ACE">
            <w:pPr>
              <w:jc w:val="center"/>
              <w:rPr>
                <w:rFonts w:hint="eastAsia" w:ascii="宋体" w:hAnsi="宋体" w:eastAsia="宋体" w:cs="宋体"/>
                <w:bCs/>
                <w:color w:val="auto"/>
                <w:highlight w:val="none"/>
              </w:rPr>
            </w:pPr>
          </w:p>
        </w:tc>
      </w:tr>
      <w:tr w14:paraId="79D98C4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9F4F96">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8EFD45">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3781C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10D8968">
            <w:pPr>
              <w:jc w:val="center"/>
              <w:rPr>
                <w:rFonts w:hint="eastAsia" w:ascii="宋体" w:hAnsi="宋体" w:eastAsia="宋体" w:cs="宋体"/>
                <w:bCs/>
                <w:color w:val="auto"/>
                <w:highlight w:val="none"/>
              </w:rPr>
            </w:pPr>
          </w:p>
        </w:tc>
      </w:tr>
    </w:tbl>
    <w:p w14:paraId="0C411CA3">
      <w:pPr>
        <w:rPr>
          <w:rFonts w:hint="eastAsia" w:ascii="宋体" w:hAnsi="宋体" w:eastAsia="宋体" w:cs="宋体"/>
          <w:b/>
          <w:color w:val="auto"/>
          <w:sz w:val="24"/>
          <w:szCs w:val="24"/>
          <w:highlight w:val="none"/>
        </w:rPr>
      </w:pPr>
    </w:p>
    <w:p w14:paraId="17B5734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00F5728">
      <w:pPr>
        <w:rPr>
          <w:rFonts w:hint="eastAsia" w:ascii="宋体" w:hAnsi="宋体" w:eastAsia="宋体" w:cs="宋体"/>
          <w:bCs/>
          <w:color w:val="auto"/>
          <w:sz w:val="30"/>
          <w:highlight w:val="none"/>
        </w:rPr>
      </w:pPr>
    </w:p>
    <w:p w14:paraId="1502E15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170FC67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p>
    <w:p w14:paraId="7E379CB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p>
    <w:p w14:paraId="40B840E7">
      <w:pPr>
        <w:pStyle w:val="221"/>
        <w:ind w:left="1260"/>
        <w:rPr>
          <w:rFonts w:hint="eastAsia" w:ascii="宋体" w:hAnsi="宋体" w:eastAsia="宋体" w:cs="宋体"/>
          <w:bCs/>
          <w:color w:val="auto"/>
          <w:sz w:val="24"/>
          <w:highlight w:val="none"/>
        </w:rPr>
      </w:pPr>
    </w:p>
    <w:p w14:paraId="6205101E">
      <w:pPr>
        <w:spacing w:line="400" w:lineRule="exact"/>
        <w:outlineLvl w:val="2"/>
        <w:rPr>
          <w:rFonts w:hint="eastAsia" w:ascii="宋体" w:hAnsi="宋体" w:eastAsia="宋体" w:cs="宋体"/>
          <w:b/>
          <w:bCs w:val="0"/>
          <w:color w:val="auto"/>
          <w:sz w:val="32"/>
          <w:szCs w:val="32"/>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（十）供应商简介和经营情况说明（格式）</w:t>
      </w:r>
    </w:p>
    <w:p w14:paraId="34A775EE">
      <w:pPr>
        <w:pStyle w:val="211"/>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供应商情况表</w:t>
      </w:r>
    </w:p>
    <w:p w14:paraId="1D31A1C8">
      <w:pPr>
        <w:pStyle w:val="1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单位名称（盖章）</w:t>
      </w:r>
    </w:p>
    <w:tbl>
      <w:tblPr>
        <w:tblStyle w:val="4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12"/>
        <w:gridCol w:w="2283"/>
        <w:gridCol w:w="1983"/>
        <w:gridCol w:w="2667"/>
      </w:tblGrid>
      <w:tr w14:paraId="1F6608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PrEx>
        <w:tc>
          <w:tcPr>
            <w:tcW w:w="2612" w:type="dxa"/>
            <w:tcBorders>
              <w:top w:val="single" w:color="auto" w:sz="6" w:space="0"/>
              <w:left w:val="single" w:color="auto" w:sz="6" w:space="0"/>
              <w:bottom w:val="single" w:color="auto" w:sz="6" w:space="0"/>
              <w:right w:val="single" w:color="auto" w:sz="6" w:space="0"/>
            </w:tcBorders>
            <w:noWrap w:val="0"/>
            <w:vAlign w:val="top"/>
          </w:tcPr>
          <w:p w14:paraId="42E8CF41">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14966E5C">
            <w:pPr>
              <w:pStyle w:val="12"/>
              <w:spacing w:line="360" w:lineRule="auto"/>
              <w:ind w:firstLine="480"/>
              <w:rPr>
                <w:rFonts w:hint="eastAsia" w:ascii="宋体" w:hAnsi="宋体" w:eastAsia="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noWrap w:val="0"/>
            <w:vAlign w:val="top"/>
          </w:tcPr>
          <w:p w14:paraId="5449318F">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4261C12D">
            <w:pPr>
              <w:pStyle w:val="12"/>
              <w:spacing w:line="360" w:lineRule="auto"/>
              <w:ind w:firstLine="480"/>
              <w:rPr>
                <w:rFonts w:hint="eastAsia" w:ascii="宋体" w:hAnsi="宋体" w:eastAsia="宋体" w:cs="宋体"/>
                <w:color w:val="auto"/>
                <w:sz w:val="24"/>
                <w:szCs w:val="24"/>
                <w:highlight w:val="none"/>
              </w:rPr>
            </w:pPr>
          </w:p>
        </w:tc>
      </w:tr>
      <w:tr w14:paraId="58554DB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70A02469">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6099436B">
            <w:pPr>
              <w:pStyle w:val="12"/>
              <w:spacing w:line="360" w:lineRule="auto"/>
              <w:ind w:firstLine="480"/>
              <w:rPr>
                <w:rFonts w:hint="eastAsia" w:ascii="宋体" w:hAnsi="宋体" w:eastAsia="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noWrap w:val="0"/>
            <w:vAlign w:val="top"/>
          </w:tcPr>
          <w:p w14:paraId="0711AEBA">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71486E83">
            <w:pPr>
              <w:pStyle w:val="12"/>
              <w:spacing w:line="360" w:lineRule="auto"/>
              <w:ind w:firstLine="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56B0296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126BD5A2">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33" w:type="dxa"/>
            <w:gridSpan w:val="3"/>
            <w:tcBorders>
              <w:top w:val="single" w:color="auto" w:sz="6" w:space="0"/>
              <w:left w:val="single" w:color="auto" w:sz="6" w:space="0"/>
              <w:bottom w:val="single" w:color="auto" w:sz="6" w:space="0"/>
              <w:right w:val="single" w:color="auto" w:sz="6" w:space="0"/>
            </w:tcBorders>
            <w:noWrap w:val="0"/>
            <w:vAlign w:val="top"/>
          </w:tcPr>
          <w:p w14:paraId="15AA260B">
            <w:pPr>
              <w:pStyle w:val="12"/>
              <w:spacing w:line="360" w:lineRule="auto"/>
              <w:ind w:firstLine="480"/>
              <w:rPr>
                <w:rFonts w:hint="eastAsia" w:ascii="宋体" w:hAnsi="宋体" w:eastAsia="宋体" w:cs="宋体"/>
                <w:color w:val="auto"/>
                <w:sz w:val="24"/>
                <w:szCs w:val="24"/>
                <w:highlight w:val="none"/>
              </w:rPr>
            </w:pPr>
          </w:p>
        </w:tc>
      </w:tr>
      <w:tr w14:paraId="5C9C52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3073E943">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职工人数</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5D6E78C4">
            <w:pPr>
              <w:pStyle w:val="12"/>
              <w:spacing w:line="360" w:lineRule="auto"/>
              <w:ind w:firstLine="480"/>
              <w:rPr>
                <w:rFonts w:hint="eastAsia" w:ascii="宋体" w:hAnsi="宋体" w:eastAsia="宋体" w:cs="宋体"/>
                <w:color w:val="auto"/>
                <w:sz w:val="24"/>
                <w:szCs w:val="24"/>
                <w:highlight w:val="none"/>
              </w:rPr>
            </w:pP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0817F5D2">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27616B86">
            <w:pPr>
              <w:pStyle w:val="12"/>
              <w:spacing w:line="360" w:lineRule="auto"/>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人数、</w:t>
            </w:r>
          </w:p>
          <w:p w14:paraId="2DF66E69">
            <w:pPr>
              <w:pStyle w:val="12"/>
              <w:spacing w:line="360" w:lineRule="auto"/>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人数</w:t>
            </w:r>
          </w:p>
        </w:tc>
      </w:tr>
      <w:tr w14:paraId="501261A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612" w:type="dxa"/>
            <w:tcBorders>
              <w:top w:val="single" w:color="auto" w:sz="6" w:space="0"/>
              <w:left w:val="single" w:color="auto" w:sz="6" w:space="0"/>
              <w:bottom w:val="single" w:color="auto" w:sz="6" w:space="0"/>
              <w:right w:val="single" w:color="auto" w:sz="6" w:space="0"/>
            </w:tcBorders>
            <w:noWrap w:val="0"/>
            <w:vAlign w:val="top"/>
          </w:tcPr>
          <w:p w14:paraId="16CAFFBB">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年12月资产总额</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61BCC883">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57AD34E5">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1043E0CC">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5EE20F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2612" w:type="dxa"/>
            <w:tcBorders>
              <w:top w:val="single" w:color="auto" w:sz="6" w:space="0"/>
              <w:left w:val="single" w:color="auto" w:sz="6" w:space="0"/>
              <w:bottom w:val="single" w:color="auto" w:sz="6" w:space="0"/>
              <w:right w:val="single" w:color="auto" w:sz="6" w:space="0"/>
            </w:tcBorders>
            <w:noWrap w:val="0"/>
            <w:vAlign w:val="top"/>
          </w:tcPr>
          <w:p w14:paraId="5756F901">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年12月股东权益</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7973C06B">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6FE7087D">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年业务收入</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01924548">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2CC67D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756BF419">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年实现利润</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27F474A9">
            <w:pPr>
              <w:pStyle w:val="12"/>
              <w:spacing w:line="360" w:lineRule="auto"/>
              <w:ind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221D1173">
            <w:pPr>
              <w:pStyle w:val="12"/>
              <w:spacing w:line="360" w:lineRule="auto"/>
              <w:ind w:firstLine="480"/>
              <w:rPr>
                <w:rFonts w:hint="eastAsia" w:ascii="宋体" w:hAnsi="宋体" w:eastAsia="宋体" w:cs="宋体"/>
                <w:color w:val="auto"/>
                <w:sz w:val="24"/>
                <w:szCs w:val="24"/>
                <w:highlight w:val="none"/>
              </w:rPr>
            </w:pPr>
          </w:p>
        </w:tc>
        <w:tc>
          <w:tcPr>
            <w:tcW w:w="2667" w:type="dxa"/>
            <w:tcBorders>
              <w:top w:val="single" w:color="auto" w:sz="6" w:space="0"/>
              <w:left w:val="single" w:color="auto" w:sz="6" w:space="0"/>
              <w:bottom w:val="single" w:color="auto" w:sz="6" w:space="0"/>
              <w:right w:val="single" w:color="auto" w:sz="6" w:space="0"/>
            </w:tcBorders>
            <w:noWrap w:val="0"/>
            <w:vAlign w:val="top"/>
          </w:tcPr>
          <w:p w14:paraId="0D4DB696">
            <w:pPr>
              <w:pStyle w:val="12"/>
              <w:spacing w:line="360" w:lineRule="auto"/>
              <w:ind w:firstLine="480"/>
              <w:rPr>
                <w:rFonts w:hint="eastAsia" w:ascii="宋体" w:hAnsi="宋体" w:eastAsia="宋体" w:cs="宋体"/>
                <w:color w:val="auto"/>
                <w:sz w:val="24"/>
                <w:szCs w:val="24"/>
                <w:highlight w:val="none"/>
              </w:rPr>
            </w:pPr>
          </w:p>
        </w:tc>
      </w:tr>
      <w:tr w14:paraId="3DEAC50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4E612029">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办公面积</w:t>
            </w:r>
          </w:p>
          <w:p w14:paraId="262F293B">
            <w:pPr>
              <w:pStyle w:val="12"/>
              <w:spacing w:line="360" w:lineRule="auto"/>
              <w:ind w:firstLine="480"/>
              <w:rPr>
                <w:rFonts w:hint="eastAsia" w:ascii="宋体" w:hAnsi="宋体" w:eastAsia="宋体" w:cs="宋体"/>
                <w:color w:val="auto"/>
                <w:sz w:val="24"/>
                <w:szCs w:val="24"/>
                <w:highlight w:val="none"/>
              </w:rPr>
            </w:pPr>
          </w:p>
        </w:tc>
        <w:tc>
          <w:tcPr>
            <w:tcW w:w="2283" w:type="dxa"/>
            <w:tcBorders>
              <w:top w:val="single" w:color="auto" w:sz="6" w:space="0"/>
              <w:left w:val="single" w:color="auto" w:sz="6" w:space="0"/>
              <w:bottom w:val="single" w:color="auto" w:sz="6" w:space="0"/>
              <w:right w:val="single" w:color="auto" w:sz="6" w:space="0"/>
            </w:tcBorders>
            <w:noWrap w:val="0"/>
            <w:vAlign w:val="top"/>
          </w:tcPr>
          <w:p w14:paraId="3495D32C">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5EC96D84">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43E5931D">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    平方米</w:t>
            </w:r>
          </w:p>
          <w:p w14:paraId="0BA36FC3">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    平方米</w:t>
            </w:r>
          </w:p>
        </w:tc>
      </w:tr>
      <w:tr w14:paraId="652696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59482978">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0DEC0E17">
            <w:pPr>
              <w:pStyle w:val="12"/>
              <w:spacing w:line="360" w:lineRule="auto"/>
              <w:ind w:firstLine="480"/>
              <w:rPr>
                <w:rFonts w:hint="eastAsia" w:ascii="宋体" w:hAnsi="宋体" w:eastAsia="宋体" w:cs="宋体"/>
                <w:color w:val="auto"/>
                <w:sz w:val="24"/>
                <w:szCs w:val="24"/>
                <w:highlight w:val="none"/>
              </w:rPr>
            </w:pPr>
          </w:p>
        </w:tc>
      </w:tr>
      <w:tr w14:paraId="7C9130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608743D4">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34B21AD5">
            <w:pPr>
              <w:pStyle w:val="12"/>
              <w:spacing w:line="360" w:lineRule="auto"/>
              <w:ind w:firstLine="480"/>
              <w:rPr>
                <w:rFonts w:hint="eastAsia" w:ascii="宋体" w:hAnsi="宋体" w:eastAsia="宋体" w:cs="宋体"/>
                <w:color w:val="auto"/>
                <w:sz w:val="24"/>
                <w:szCs w:val="24"/>
                <w:highlight w:val="none"/>
              </w:rPr>
            </w:pPr>
          </w:p>
        </w:tc>
      </w:tr>
      <w:tr w14:paraId="418F89A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0881E983">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67C0D097">
            <w:pPr>
              <w:pStyle w:val="12"/>
              <w:spacing w:line="240" w:lineRule="auto"/>
              <w:ind w:firstLine="480"/>
              <w:rPr>
                <w:rFonts w:hint="eastAsia" w:ascii="宋体" w:hAnsi="宋体" w:eastAsia="宋体" w:cs="宋体"/>
                <w:color w:val="auto"/>
                <w:sz w:val="24"/>
                <w:szCs w:val="24"/>
                <w:highlight w:val="none"/>
              </w:rPr>
            </w:pPr>
          </w:p>
        </w:tc>
      </w:tr>
      <w:tr w14:paraId="2540A5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43BB605D">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近三年来受行业主管部门考核评价及业主评价意见</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54EF4D75">
            <w:pPr>
              <w:pStyle w:val="12"/>
              <w:spacing w:line="240" w:lineRule="auto"/>
              <w:ind w:firstLine="480"/>
              <w:rPr>
                <w:rFonts w:hint="eastAsia" w:ascii="宋体" w:hAnsi="宋体" w:eastAsia="宋体" w:cs="宋体"/>
                <w:color w:val="auto"/>
                <w:sz w:val="24"/>
                <w:szCs w:val="24"/>
                <w:highlight w:val="none"/>
              </w:rPr>
            </w:pPr>
          </w:p>
        </w:tc>
      </w:tr>
      <w:tr w14:paraId="5B69EA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085B64BE">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最近3年内有无因违纪</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其他原因被投诉或起诉的情况及说明</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30A932CA">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2E1520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5EBEE337">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最近3年内主要负责人有无因经济犯罪被司法机关追究的情况及说明</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7733CD42">
            <w:pPr>
              <w:spacing w:line="240" w:lineRule="auto"/>
              <w:ind w:firstLine="480"/>
              <w:rPr>
                <w:rFonts w:hint="eastAsia" w:ascii="宋体" w:hAnsi="宋体" w:eastAsia="宋体" w:cs="宋体"/>
                <w:color w:val="auto"/>
                <w:sz w:val="24"/>
                <w:highlight w:val="none"/>
              </w:rPr>
            </w:pPr>
          </w:p>
        </w:tc>
      </w:tr>
      <w:tr w14:paraId="4BD750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895" w:type="dxa"/>
            <w:gridSpan w:val="2"/>
            <w:tcBorders>
              <w:top w:val="single" w:color="auto" w:sz="6" w:space="0"/>
              <w:left w:val="single" w:color="auto" w:sz="6" w:space="0"/>
              <w:right w:val="single" w:color="auto" w:sz="6" w:space="0"/>
            </w:tcBorders>
            <w:noWrap w:val="0"/>
            <w:vAlign w:val="top"/>
          </w:tcPr>
          <w:p w14:paraId="26CCDD96">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4650" w:type="dxa"/>
            <w:gridSpan w:val="2"/>
            <w:tcBorders>
              <w:top w:val="single" w:color="auto" w:sz="6" w:space="0"/>
              <w:left w:val="single" w:color="auto" w:sz="6" w:space="0"/>
              <w:right w:val="single" w:color="auto" w:sz="6" w:space="0"/>
            </w:tcBorders>
            <w:noWrap w:val="0"/>
            <w:vAlign w:val="top"/>
          </w:tcPr>
          <w:p w14:paraId="64AD39DD">
            <w:pPr>
              <w:pStyle w:val="12"/>
              <w:spacing w:line="240" w:lineRule="auto"/>
              <w:ind w:firstLine="480"/>
              <w:rPr>
                <w:rFonts w:hint="eastAsia" w:ascii="宋体" w:hAnsi="宋体" w:eastAsia="宋体" w:cs="宋体"/>
                <w:color w:val="auto"/>
                <w:sz w:val="24"/>
                <w:szCs w:val="24"/>
                <w:highlight w:val="none"/>
              </w:rPr>
            </w:pPr>
          </w:p>
        </w:tc>
      </w:tr>
    </w:tbl>
    <w:p w14:paraId="5DC9FB42">
      <w:pPr>
        <w:spacing w:line="360" w:lineRule="auto"/>
        <w:rPr>
          <w:rFonts w:hint="eastAsia" w:ascii="宋体" w:hAnsi="宋体" w:eastAsia="宋体" w:cs="宋体"/>
          <w:bCs/>
          <w:color w:val="auto"/>
          <w:sz w:val="24"/>
          <w:highlight w:val="none"/>
        </w:rPr>
      </w:pPr>
    </w:p>
    <w:p w14:paraId="2FC36E52">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投标</w:t>
      </w:r>
      <w:r>
        <w:rPr>
          <w:rFonts w:hint="eastAsia" w:ascii="宋体" w:hAnsi="宋体" w:eastAsia="宋体" w:cs="宋体"/>
          <w:b/>
          <w:bCs/>
          <w:color w:val="auto"/>
          <w:sz w:val="24"/>
          <w:highlight w:val="none"/>
        </w:rPr>
        <w:t>供应商（盖章）：</w:t>
      </w:r>
    </w:p>
    <w:p w14:paraId="0D6FE7BE">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法定代表人或法定代表人授权代表签字或盖章：</w:t>
      </w:r>
    </w:p>
    <w:p w14:paraId="33F9AFA4">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日期：</w:t>
      </w:r>
    </w:p>
    <w:p w14:paraId="1111F807">
      <w:pPr>
        <w:spacing w:line="440" w:lineRule="exact"/>
        <w:rPr>
          <w:rFonts w:hint="default" w:ascii="宋体" w:hAnsi="宋体" w:eastAsia="宋体" w:cs="宋体"/>
          <w:b/>
          <w:bCs/>
          <w:color w:val="auto"/>
          <w:highlight w:val="none"/>
          <w:lang w:val="en-US" w:eastAsia="zh-CN"/>
        </w:rPr>
      </w:pPr>
    </w:p>
    <w:p w14:paraId="2B281334">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一</w:t>
      </w:r>
      <w:r>
        <w:rPr>
          <w:rFonts w:hint="eastAsia" w:ascii="宋体" w:hAnsi="宋体" w:eastAsia="宋体" w:cs="宋体"/>
          <w:b/>
          <w:bCs/>
          <w:color w:val="auto"/>
          <w:sz w:val="32"/>
          <w:szCs w:val="32"/>
          <w:highlight w:val="none"/>
        </w:rPr>
        <w:t>）</w:t>
      </w:r>
      <w:r>
        <w:rPr>
          <w:rFonts w:hint="eastAsia" w:ascii="宋体" w:hAnsi="宋体" w:cs="宋体"/>
          <w:b/>
          <w:bCs/>
          <w:color w:val="auto"/>
          <w:sz w:val="32"/>
          <w:szCs w:val="32"/>
          <w:highlight w:val="none"/>
          <w:lang w:val="en-US" w:eastAsia="zh-CN"/>
        </w:rPr>
        <w:t>价格折扣文件</w:t>
      </w:r>
    </w:p>
    <w:p w14:paraId="26A7706B">
      <w:pPr>
        <w:pStyle w:val="4"/>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企业报价折扣证明</w:t>
      </w:r>
    </w:p>
    <w:tbl>
      <w:tblPr>
        <w:tblStyle w:val="4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40"/>
        <w:gridCol w:w="2585"/>
        <w:gridCol w:w="5226"/>
      </w:tblGrid>
      <w:tr w14:paraId="7AAC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48" w:type="dxa"/>
            <w:noWrap w:val="0"/>
            <w:vAlign w:val="center"/>
          </w:tcPr>
          <w:p w14:paraId="76A9D57E">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1640" w:type="dxa"/>
            <w:noWrap w:val="0"/>
            <w:vAlign w:val="center"/>
          </w:tcPr>
          <w:p w14:paraId="3775AC7E">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企业性质</w:t>
            </w:r>
          </w:p>
        </w:tc>
        <w:tc>
          <w:tcPr>
            <w:tcW w:w="2585" w:type="dxa"/>
            <w:noWrap w:val="0"/>
            <w:vAlign w:val="center"/>
          </w:tcPr>
          <w:p w14:paraId="6E4FE2E2">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服务承接商类别</w:t>
            </w:r>
          </w:p>
        </w:tc>
        <w:tc>
          <w:tcPr>
            <w:tcW w:w="5226" w:type="dxa"/>
            <w:noWrap w:val="0"/>
            <w:vAlign w:val="center"/>
          </w:tcPr>
          <w:p w14:paraId="781786D3">
            <w:pPr>
              <w:spacing w:after="0" w:line="240" w:lineRule="auto"/>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投标</w:t>
            </w:r>
            <w:r>
              <w:rPr>
                <w:rFonts w:hint="eastAsia" w:ascii="宋体" w:hAnsi="宋体" w:eastAsia="宋体" w:cs="宋体"/>
                <w:b/>
                <w:bCs/>
                <w:color w:val="auto"/>
                <w:sz w:val="24"/>
                <w:szCs w:val="24"/>
                <w:highlight w:val="none"/>
                <w:vertAlign w:val="baseline"/>
                <w:lang w:val="en-US" w:eastAsia="zh-CN"/>
              </w:rPr>
              <w:t>文件中需要提供的相关证明材料</w:t>
            </w:r>
          </w:p>
        </w:tc>
      </w:tr>
      <w:tr w14:paraId="61BF8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noWrap w:val="0"/>
            <w:vAlign w:val="center"/>
          </w:tcPr>
          <w:p w14:paraId="154D620E">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640" w:type="dxa"/>
            <w:noWrap w:val="0"/>
            <w:vAlign w:val="center"/>
          </w:tcPr>
          <w:p w14:paraId="0E158855">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中</w:t>
            </w:r>
            <w:r>
              <w:rPr>
                <w:rFonts w:hint="eastAsia" w:ascii="宋体" w:hAnsi="宋体" w:eastAsia="宋体" w:cs="宋体"/>
                <w:color w:val="auto"/>
                <w:sz w:val="24"/>
                <w:szCs w:val="24"/>
                <w:highlight w:val="none"/>
                <w:vertAlign w:val="baseline"/>
                <w:lang w:val="en-US" w:eastAsia="zh-CN"/>
              </w:rPr>
              <w:t>小微型企业</w:t>
            </w:r>
          </w:p>
        </w:tc>
        <w:tc>
          <w:tcPr>
            <w:tcW w:w="2585" w:type="dxa"/>
            <w:noWrap w:val="0"/>
            <w:vAlign w:val="center"/>
          </w:tcPr>
          <w:p w14:paraId="1DC5CB6F">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w:t>
            </w:r>
            <w:r>
              <w:rPr>
                <w:rFonts w:hint="eastAsia" w:ascii="宋体" w:hAnsi="宋体" w:cs="宋体"/>
                <w:color w:val="auto"/>
                <w:sz w:val="24"/>
                <w:szCs w:val="24"/>
                <w:highlight w:val="none"/>
                <w:vertAlign w:val="baseline"/>
                <w:lang w:val="en-US" w:eastAsia="zh-CN"/>
              </w:rPr>
              <w:t>中</w:t>
            </w:r>
            <w:r>
              <w:rPr>
                <w:rFonts w:hint="eastAsia" w:ascii="宋体" w:hAnsi="宋体" w:eastAsia="宋体" w:cs="宋体"/>
                <w:color w:val="auto"/>
                <w:sz w:val="24"/>
                <w:szCs w:val="24"/>
                <w:highlight w:val="none"/>
                <w:vertAlign w:val="baseline"/>
                <w:lang w:val="en-US" w:eastAsia="zh-CN"/>
              </w:rPr>
              <w:t>小微企业</w:t>
            </w:r>
          </w:p>
        </w:tc>
        <w:tc>
          <w:tcPr>
            <w:tcW w:w="5226" w:type="dxa"/>
            <w:noWrap w:val="0"/>
            <w:vAlign w:val="center"/>
          </w:tcPr>
          <w:p w14:paraId="1144540B">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《中小企业声明函》（格式见附件1）</w:t>
            </w:r>
          </w:p>
        </w:tc>
      </w:tr>
      <w:tr w14:paraId="6137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noWrap w:val="0"/>
            <w:vAlign w:val="center"/>
          </w:tcPr>
          <w:p w14:paraId="5DF2C828">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640" w:type="dxa"/>
            <w:noWrap w:val="0"/>
            <w:vAlign w:val="center"/>
          </w:tcPr>
          <w:p w14:paraId="2D7B72A1">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残疾人福利性单位</w:t>
            </w:r>
          </w:p>
        </w:tc>
        <w:tc>
          <w:tcPr>
            <w:tcW w:w="2585" w:type="dxa"/>
            <w:noWrap w:val="0"/>
            <w:vAlign w:val="center"/>
          </w:tcPr>
          <w:p w14:paraId="5C4BF079">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服务的承接商为残疾人福利性单位</w:t>
            </w:r>
          </w:p>
        </w:tc>
        <w:tc>
          <w:tcPr>
            <w:tcW w:w="5226" w:type="dxa"/>
            <w:noWrap w:val="0"/>
            <w:vAlign w:val="center"/>
          </w:tcPr>
          <w:p w14:paraId="55527251">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《残疾人福利性单位声明函》（格式见附件2）</w:t>
            </w:r>
          </w:p>
        </w:tc>
      </w:tr>
      <w:tr w14:paraId="796D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748" w:type="dxa"/>
            <w:noWrap w:val="0"/>
            <w:vAlign w:val="center"/>
          </w:tcPr>
          <w:p w14:paraId="38642798">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1640" w:type="dxa"/>
            <w:noWrap w:val="0"/>
            <w:vAlign w:val="center"/>
          </w:tcPr>
          <w:p w14:paraId="426F3C62">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监狱企业</w:t>
            </w:r>
          </w:p>
        </w:tc>
        <w:tc>
          <w:tcPr>
            <w:tcW w:w="2585" w:type="dxa"/>
            <w:noWrap w:val="0"/>
            <w:vAlign w:val="center"/>
          </w:tcPr>
          <w:p w14:paraId="22B6DB80">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服务的承接商为监狱企业</w:t>
            </w:r>
          </w:p>
        </w:tc>
        <w:tc>
          <w:tcPr>
            <w:tcW w:w="5226" w:type="dxa"/>
            <w:noWrap w:val="0"/>
            <w:vAlign w:val="center"/>
          </w:tcPr>
          <w:p w14:paraId="30E62512">
            <w:pPr>
              <w:spacing w:after="0" w:line="360" w:lineRule="auto"/>
              <w:jc w:val="both"/>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省级以上监狱</w:t>
            </w:r>
            <w:r>
              <w:rPr>
                <w:rFonts w:hint="eastAsia" w:ascii="宋体" w:hAnsi="宋体" w:cs="宋体"/>
                <w:color w:val="auto"/>
                <w:sz w:val="24"/>
                <w:szCs w:val="24"/>
                <w:highlight w:val="none"/>
                <w:vertAlign w:val="baseline"/>
                <w:lang w:val="en-US" w:eastAsia="zh-CN"/>
              </w:rPr>
              <w:t>管理局</w:t>
            </w:r>
            <w:r>
              <w:rPr>
                <w:rFonts w:hint="eastAsia" w:ascii="宋体" w:hAnsi="宋体" w:eastAsia="宋体" w:cs="宋体"/>
                <w:color w:val="auto"/>
                <w:sz w:val="24"/>
                <w:szCs w:val="24"/>
                <w:highlight w:val="none"/>
                <w:vertAlign w:val="baseline"/>
                <w:lang w:val="en-US" w:eastAsia="zh-CN"/>
              </w:rPr>
              <w:t>、戒毒管理局（含新疆生产建设兵团）出具的属于监狱企业的证明文件</w:t>
            </w:r>
          </w:p>
        </w:tc>
      </w:tr>
    </w:tbl>
    <w:p w14:paraId="5C6F7865">
      <w:pPr>
        <w:rPr>
          <w:rFonts w:hint="default"/>
          <w:color w:val="auto"/>
          <w:highlight w:val="none"/>
          <w:lang w:val="en-US" w:eastAsia="zh-CN"/>
        </w:rPr>
      </w:pPr>
    </w:p>
    <w:p w14:paraId="3CB53A44">
      <w:pPr>
        <w:pStyle w:val="4"/>
        <w:jc w:val="center"/>
        <w:rPr>
          <w:rFonts w:hint="eastAsia" w:ascii="宋体" w:hAnsi="宋体" w:eastAsia="宋体" w:cs="宋体"/>
          <w:b/>
          <w:bCs w:val="0"/>
          <w:color w:val="auto"/>
          <w:sz w:val="32"/>
          <w:szCs w:val="32"/>
          <w:highlight w:val="none"/>
        </w:rPr>
      </w:pPr>
    </w:p>
    <w:p w14:paraId="02143E59">
      <w:pPr>
        <w:pStyle w:val="4"/>
        <w:jc w:val="center"/>
        <w:rPr>
          <w:rFonts w:hint="eastAsia" w:ascii="宋体" w:hAnsi="宋体" w:eastAsia="宋体" w:cs="宋体"/>
          <w:b/>
          <w:bCs w:val="0"/>
          <w:color w:val="auto"/>
          <w:sz w:val="32"/>
          <w:szCs w:val="32"/>
          <w:highlight w:val="none"/>
        </w:rPr>
      </w:pPr>
    </w:p>
    <w:p w14:paraId="5C1519F5">
      <w:pPr>
        <w:pStyle w:val="4"/>
        <w:jc w:val="center"/>
        <w:rPr>
          <w:rFonts w:hint="eastAsia" w:ascii="宋体" w:hAnsi="宋体" w:eastAsia="宋体" w:cs="宋体"/>
          <w:b/>
          <w:bCs w:val="0"/>
          <w:color w:val="auto"/>
          <w:sz w:val="32"/>
          <w:szCs w:val="32"/>
          <w:highlight w:val="none"/>
        </w:rPr>
      </w:pPr>
    </w:p>
    <w:p w14:paraId="3023021B">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附件1</w:t>
      </w:r>
      <w:r>
        <w:rPr>
          <w:rFonts w:hint="eastAsia" w:ascii="宋体" w:hAnsi="宋体" w:cs="宋体"/>
          <w:b/>
          <w:bCs w:val="0"/>
          <w:color w:val="auto"/>
          <w:sz w:val="32"/>
          <w:szCs w:val="32"/>
          <w:highlight w:val="none"/>
          <w:lang w:val="en-US" w:eastAsia="zh-CN"/>
        </w:rPr>
        <w:t>：</w:t>
      </w:r>
      <w:r>
        <w:rPr>
          <w:rFonts w:hint="eastAsia" w:ascii="宋体" w:hAnsi="宋体" w:eastAsia="宋体" w:cs="宋体"/>
          <w:b/>
          <w:bCs w:val="0"/>
          <w:color w:val="auto"/>
          <w:sz w:val="32"/>
          <w:szCs w:val="32"/>
          <w:highlight w:val="none"/>
        </w:rPr>
        <w:t>中小企业声明函（格式）：</w:t>
      </w:r>
    </w:p>
    <w:p w14:paraId="6FC6C42A">
      <w:pPr>
        <w:keepLines w:val="0"/>
        <w:pageBreakBefore w:val="0"/>
        <w:spacing w:line="360" w:lineRule="auto"/>
        <w:jc w:val="both"/>
        <w:outlineLvl w:val="0"/>
        <w:rPr>
          <w:rFonts w:hint="eastAsia" w:hAnsi="宋体" w:cs="宋体"/>
          <w:b/>
          <w:bCs/>
          <w:color w:val="auto"/>
          <w:sz w:val="32"/>
          <w:szCs w:val="32"/>
          <w:highlight w:val="none"/>
        </w:rPr>
      </w:pPr>
    </w:p>
    <w:p w14:paraId="69D7D7D6">
      <w:pPr>
        <w:keepLines w:val="0"/>
        <w:pageBreakBefore w:val="0"/>
        <w:spacing w:line="360" w:lineRule="auto"/>
        <w:jc w:val="center"/>
        <w:outlineLvl w:val="0"/>
        <w:rPr>
          <w:rFonts w:hint="eastAsia" w:hAnsi="宋体" w:cs="宋体"/>
          <w:b/>
          <w:bCs/>
          <w:color w:val="auto"/>
          <w:sz w:val="32"/>
          <w:szCs w:val="32"/>
          <w:highlight w:val="none"/>
        </w:rPr>
      </w:pPr>
      <w:r>
        <w:rPr>
          <w:rFonts w:hint="eastAsia" w:hAnsi="宋体" w:cs="宋体"/>
          <w:b/>
          <w:bCs/>
          <w:color w:val="auto"/>
          <w:sz w:val="32"/>
          <w:szCs w:val="32"/>
          <w:highlight w:val="none"/>
        </w:rPr>
        <w:t>中小企业声明函（</w:t>
      </w:r>
      <w:r>
        <w:rPr>
          <w:rFonts w:hint="eastAsia" w:hAnsi="宋体" w:cs="宋体"/>
          <w:b/>
          <w:bCs/>
          <w:color w:val="auto"/>
          <w:sz w:val="32"/>
          <w:szCs w:val="32"/>
          <w:highlight w:val="none"/>
          <w:lang w:val="en-US" w:eastAsia="zh-CN"/>
        </w:rPr>
        <w:t>服务</w:t>
      </w:r>
      <w:r>
        <w:rPr>
          <w:rFonts w:hint="eastAsia" w:hAnsi="宋体" w:cs="宋体"/>
          <w:b/>
          <w:bCs/>
          <w:color w:val="auto"/>
          <w:sz w:val="32"/>
          <w:szCs w:val="32"/>
          <w:highlight w:val="none"/>
        </w:rPr>
        <w:t>）</w:t>
      </w:r>
    </w:p>
    <w:p w14:paraId="035A637E">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w:t>
      </w:r>
      <w:r>
        <w:rPr>
          <w:rFonts w:hint="eastAsia" w:ascii="宋体" w:hAnsi="宋体" w:eastAsia="宋体" w:cs="宋体"/>
          <w:color w:val="auto"/>
          <w:sz w:val="24"/>
          <w:szCs w:val="24"/>
          <w:highlight w:val="none"/>
          <w:u w:val="single"/>
          <w:lang w:bidi="ar"/>
        </w:rPr>
        <w:t>单位名称）</w:t>
      </w:r>
      <w:r>
        <w:rPr>
          <w:rFonts w:hint="eastAsia" w:ascii="宋体" w:hAnsi="宋体" w:eastAsia="宋体" w:cs="宋体"/>
          <w:color w:val="auto"/>
          <w:sz w:val="24"/>
          <w:szCs w:val="24"/>
          <w:highlight w:val="none"/>
          <w:lang w:bidi="ar"/>
        </w:rPr>
        <w:t>的</w:t>
      </w:r>
      <w:r>
        <w:rPr>
          <w:rFonts w:hint="eastAsia" w:ascii="宋体" w:hAnsi="宋体" w:eastAsia="宋体" w:cs="宋体"/>
          <w:color w:val="auto"/>
          <w:sz w:val="24"/>
          <w:szCs w:val="24"/>
          <w:highlight w:val="none"/>
          <w:u w:val="single"/>
          <w:lang w:bidi="ar"/>
        </w:rPr>
        <w:t>（项目名称）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p>
    <w:p w14:paraId="2EA65C27">
      <w:pPr>
        <w:widowControl/>
        <w:spacing w:line="360" w:lineRule="auto"/>
        <w:ind w:firstLine="56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，属于</w:t>
      </w:r>
      <w:r>
        <w:rPr>
          <w:rFonts w:hint="eastAsia" w:ascii="宋体" w:hAnsi="宋体" w:eastAsia="宋体" w:cs="宋体"/>
          <w:i w:val="0"/>
          <w:iCs w:val="0"/>
          <w:color w:val="auto"/>
          <w:sz w:val="24"/>
          <w:szCs w:val="24"/>
          <w:highlight w:val="none"/>
          <w:u w:val="single"/>
          <w:lang w:bidi="ar"/>
        </w:rPr>
        <w:t>（采购文件中明确的所属行业）</w:t>
      </w:r>
      <w:r>
        <w:rPr>
          <w:rFonts w:hint="eastAsia" w:ascii="宋体" w:hAnsi="宋体" w:eastAsia="宋体" w:cs="宋体"/>
          <w:i w:val="0"/>
          <w:iCs w:val="0"/>
          <w:color w:val="auto"/>
          <w:sz w:val="24"/>
          <w:szCs w:val="24"/>
          <w:highlight w:val="none"/>
          <w:lang w:bidi="ar"/>
        </w:rPr>
        <w:t>行业；承建（承接）企业为</w:t>
      </w:r>
      <w:r>
        <w:rPr>
          <w:rFonts w:hint="eastAsia" w:ascii="宋体" w:hAnsi="宋体" w:eastAsia="宋体" w:cs="宋体"/>
          <w:i w:val="0"/>
          <w:iCs w:val="0"/>
          <w:color w:val="auto"/>
          <w:sz w:val="24"/>
          <w:szCs w:val="24"/>
          <w:highlight w:val="none"/>
          <w:u w:val="single"/>
          <w:lang w:bidi="ar"/>
        </w:rPr>
        <w:t>（企业名称）</w:t>
      </w:r>
      <w:r>
        <w:rPr>
          <w:rFonts w:hint="eastAsia" w:ascii="宋体" w:hAnsi="宋体" w:eastAsia="宋体" w:cs="宋体"/>
          <w:i w:val="0"/>
          <w:iCs w:val="0"/>
          <w:color w:val="auto"/>
          <w:sz w:val="24"/>
          <w:szCs w:val="24"/>
          <w:highlight w:val="none"/>
          <w:lang w:bidi="ar"/>
        </w:rPr>
        <w:t>，从业人员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万元，属于</w:t>
      </w:r>
      <w:r>
        <w:rPr>
          <w:rFonts w:hint="eastAsia" w:ascii="宋体" w:hAnsi="宋体" w:eastAsia="宋体" w:cs="宋体"/>
          <w:i w:val="0"/>
          <w:iCs w:val="0"/>
          <w:color w:val="auto"/>
          <w:sz w:val="24"/>
          <w:szCs w:val="24"/>
          <w:highlight w:val="none"/>
          <w:u w:val="single"/>
          <w:lang w:bidi="ar"/>
        </w:rPr>
        <w:t>（中型企业、小型企业、微型企业）</w:t>
      </w:r>
      <w:r>
        <w:rPr>
          <w:rFonts w:hint="eastAsia" w:ascii="宋体" w:hAnsi="宋体" w:eastAsia="宋体" w:cs="宋体"/>
          <w:i w:val="0"/>
          <w:iCs w:val="0"/>
          <w:color w:val="auto"/>
          <w:sz w:val="24"/>
          <w:szCs w:val="24"/>
          <w:highlight w:val="none"/>
          <w:lang w:bidi="ar"/>
        </w:rPr>
        <w:t xml:space="preserve">； </w:t>
      </w:r>
    </w:p>
    <w:p w14:paraId="5A58CAD9">
      <w:pPr>
        <w:widowControl/>
        <w:spacing w:line="360" w:lineRule="auto"/>
        <w:ind w:firstLine="56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，属于</w:t>
      </w:r>
      <w:r>
        <w:rPr>
          <w:rFonts w:hint="eastAsia" w:ascii="宋体" w:hAnsi="宋体" w:eastAsia="宋体" w:cs="宋体"/>
          <w:i w:val="0"/>
          <w:iCs w:val="0"/>
          <w:color w:val="auto"/>
          <w:sz w:val="24"/>
          <w:szCs w:val="24"/>
          <w:highlight w:val="none"/>
          <w:u w:val="single"/>
          <w:lang w:bidi="ar"/>
        </w:rPr>
        <w:t>（采购文件中明确的所属行业）</w:t>
      </w:r>
      <w:r>
        <w:rPr>
          <w:rFonts w:hint="eastAsia" w:ascii="宋体" w:hAnsi="宋体" w:eastAsia="宋体" w:cs="宋体"/>
          <w:i w:val="0"/>
          <w:iCs w:val="0"/>
          <w:color w:val="auto"/>
          <w:sz w:val="24"/>
          <w:szCs w:val="24"/>
          <w:highlight w:val="none"/>
          <w:lang w:bidi="ar"/>
        </w:rPr>
        <w:t>行业；承建（承接）企业为</w:t>
      </w:r>
      <w:r>
        <w:rPr>
          <w:rFonts w:hint="eastAsia" w:ascii="宋体" w:hAnsi="宋体" w:eastAsia="宋体" w:cs="宋体"/>
          <w:i w:val="0"/>
          <w:iCs w:val="0"/>
          <w:color w:val="auto"/>
          <w:sz w:val="24"/>
          <w:szCs w:val="24"/>
          <w:highlight w:val="none"/>
          <w:u w:val="single"/>
          <w:lang w:bidi="ar"/>
        </w:rPr>
        <w:t>（企业名称）</w:t>
      </w:r>
      <w:r>
        <w:rPr>
          <w:rFonts w:hint="eastAsia" w:ascii="宋体" w:hAnsi="宋体" w:eastAsia="宋体" w:cs="宋体"/>
          <w:i w:val="0"/>
          <w:iCs w:val="0"/>
          <w:color w:val="auto"/>
          <w:sz w:val="24"/>
          <w:szCs w:val="24"/>
          <w:highlight w:val="none"/>
          <w:lang w:bidi="ar"/>
        </w:rPr>
        <w:t>，从业人员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万元，属于</w:t>
      </w:r>
      <w:r>
        <w:rPr>
          <w:rFonts w:hint="eastAsia" w:ascii="宋体" w:hAnsi="宋体" w:eastAsia="宋体" w:cs="宋体"/>
          <w:i w:val="0"/>
          <w:iCs w:val="0"/>
          <w:color w:val="auto"/>
          <w:sz w:val="24"/>
          <w:szCs w:val="24"/>
          <w:highlight w:val="none"/>
          <w:u w:val="single"/>
          <w:lang w:bidi="ar"/>
        </w:rPr>
        <w:t>（中型企业、小型企业、微型企业）</w:t>
      </w:r>
      <w:r>
        <w:rPr>
          <w:rFonts w:hint="eastAsia" w:ascii="宋体" w:hAnsi="宋体" w:eastAsia="宋体" w:cs="宋体"/>
          <w:i w:val="0"/>
          <w:iCs w:val="0"/>
          <w:color w:val="auto"/>
          <w:sz w:val="24"/>
          <w:szCs w:val="24"/>
          <w:highlight w:val="none"/>
          <w:lang w:bidi="ar"/>
        </w:rPr>
        <w:t xml:space="preserve">； </w:t>
      </w:r>
    </w:p>
    <w:p w14:paraId="6A3FBFB5">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w:t>
      </w:r>
    </w:p>
    <w:p w14:paraId="01754DCD">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以上企业，不属于大企业的分支机构，不存在控股股东为大企业的情形，也不存在与大企业的负责人为同一人的情形。</w:t>
      </w:r>
    </w:p>
    <w:p w14:paraId="1C68D12F">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p>
    <w:p w14:paraId="15D2EEC1">
      <w:pPr>
        <w:widowControl/>
        <w:spacing w:line="360" w:lineRule="auto"/>
        <w:ind w:firstLine="5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企业名称（盖章）： </w:t>
      </w:r>
    </w:p>
    <w:p w14:paraId="6FF22D5E">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p>
    <w:p w14:paraId="2C6EA19C">
      <w:pPr>
        <w:spacing w:line="348" w:lineRule="auto"/>
        <w:ind w:left="106" w:right="111" w:firstLine="170"/>
        <w:rPr>
          <w:rFonts w:hint="eastAsia" w:ascii="宋体" w:hAnsi="宋体" w:cs="宋体"/>
          <w:color w:val="auto"/>
          <w:szCs w:val="21"/>
          <w:highlight w:val="none"/>
        </w:rPr>
      </w:pPr>
      <w:r>
        <w:rPr>
          <w:rFonts w:ascii="宋体" w:hAnsi="宋体" w:cs="宋体"/>
          <w:b/>
          <w:bCs/>
          <w:color w:val="auto"/>
          <w:spacing w:val="-2"/>
          <w:szCs w:val="21"/>
          <w:highlight w:val="none"/>
        </w:rPr>
        <w:t>注：</w:t>
      </w:r>
      <w:r>
        <w:rPr>
          <w:rFonts w:hint="eastAsia" w:ascii="宋体" w:hAnsi="宋体" w:cs="宋体"/>
          <w:color w:val="auto"/>
          <w:szCs w:val="21"/>
          <w:highlight w:val="none"/>
        </w:rPr>
        <w:t>1.从业人员、营业收入、资产总额填报上一年度数据，无上一年度数据的新成立企业可不填报。</w:t>
      </w:r>
    </w:p>
    <w:p w14:paraId="345D6E8E">
      <w:pPr>
        <w:spacing w:line="348" w:lineRule="auto"/>
        <w:ind w:left="106" w:right="111" w:firstLine="170"/>
        <w:rPr>
          <w:rFonts w:ascii="宋体" w:hAnsi="宋体" w:cs="宋体"/>
          <w:color w:val="auto"/>
          <w:szCs w:val="21"/>
          <w:highlight w:val="none"/>
        </w:rPr>
      </w:pPr>
      <w:r>
        <w:rPr>
          <w:rFonts w:hint="eastAsia" w:ascii="宋体" w:hAnsi="宋体" w:cs="宋体"/>
          <w:color w:val="auto"/>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p>
    <w:p w14:paraId="442849D9">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附件2：</w:t>
      </w:r>
      <w:r>
        <w:rPr>
          <w:rFonts w:hint="eastAsia" w:ascii="宋体" w:hAnsi="宋体" w:eastAsia="宋体" w:cs="宋体"/>
          <w:b/>
          <w:bCs w:val="0"/>
          <w:color w:val="auto"/>
          <w:sz w:val="32"/>
          <w:szCs w:val="32"/>
          <w:highlight w:val="none"/>
        </w:rPr>
        <w:t>残疾人福利性单位声明函（格式）：</w:t>
      </w:r>
    </w:p>
    <w:p w14:paraId="4550FC54">
      <w:pPr>
        <w:spacing w:line="480" w:lineRule="auto"/>
        <w:rPr>
          <w:rFonts w:hint="eastAsia" w:ascii="宋体" w:hAnsi="宋体" w:eastAsia="宋体" w:cs="宋体"/>
          <w:b/>
          <w:bCs w:val="0"/>
          <w:color w:val="auto"/>
          <w:sz w:val="24"/>
          <w:szCs w:val="24"/>
          <w:highlight w:val="none"/>
        </w:rPr>
      </w:pPr>
    </w:p>
    <w:p w14:paraId="249BFDBE">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残疾人福利性单位声明函</w:t>
      </w:r>
    </w:p>
    <w:p w14:paraId="0129A309">
      <w:pPr>
        <w:jc w:val="center"/>
        <w:rPr>
          <w:rFonts w:hint="eastAsia" w:ascii="宋体" w:hAnsi="宋体" w:eastAsia="宋体" w:cs="宋体"/>
          <w:bCs/>
          <w:color w:val="auto"/>
          <w:sz w:val="28"/>
          <w:szCs w:val="28"/>
          <w:highlight w:val="none"/>
        </w:rPr>
      </w:pPr>
    </w:p>
    <w:p w14:paraId="440AC78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31315B">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56F0B162">
      <w:pPr>
        <w:spacing w:line="580" w:lineRule="exact"/>
        <w:ind w:firstLine="480"/>
        <w:rPr>
          <w:rFonts w:hint="eastAsia" w:ascii="宋体" w:hAnsi="宋体" w:eastAsia="宋体" w:cs="宋体"/>
          <w:bCs/>
          <w:color w:val="auto"/>
          <w:sz w:val="24"/>
          <w:szCs w:val="24"/>
          <w:highlight w:val="none"/>
        </w:rPr>
      </w:pPr>
    </w:p>
    <w:p w14:paraId="6604FC7C">
      <w:pPr>
        <w:spacing w:line="580" w:lineRule="exact"/>
        <w:ind w:firstLine="480"/>
        <w:rPr>
          <w:rFonts w:hint="eastAsia" w:ascii="宋体" w:hAnsi="宋体" w:eastAsia="宋体" w:cs="宋体"/>
          <w:bCs/>
          <w:color w:val="auto"/>
          <w:sz w:val="24"/>
          <w:szCs w:val="24"/>
          <w:highlight w:val="none"/>
        </w:rPr>
      </w:pPr>
    </w:p>
    <w:p w14:paraId="4A5A7F4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16F1C7B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4701453">
      <w:pPr>
        <w:ind w:firstLine="480"/>
        <w:rPr>
          <w:rFonts w:hint="eastAsia" w:ascii="宋体" w:hAnsi="宋体" w:eastAsia="宋体" w:cs="宋体"/>
          <w:bCs/>
          <w:color w:val="auto"/>
          <w:sz w:val="24"/>
          <w:szCs w:val="24"/>
          <w:highlight w:val="none"/>
        </w:rPr>
      </w:pPr>
    </w:p>
    <w:p w14:paraId="0681DB06">
      <w:pPr>
        <w:ind w:firstLine="480"/>
        <w:rPr>
          <w:rFonts w:hint="eastAsia" w:ascii="宋体" w:hAnsi="宋体" w:eastAsia="宋体" w:cs="宋体"/>
          <w:bCs/>
          <w:color w:val="auto"/>
          <w:sz w:val="24"/>
          <w:szCs w:val="24"/>
          <w:highlight w:val="none"/>
        </w:rPr>
      </w:pPr>
    </w:p>
    <w:p w14:paraId="69FAEC46">
      <w:pPr>
        <w:ind w:firstLine="480"/>
        <w:rPr>
          <w:rFonts w:hint="eastAsia" w:ascii="宋体" w:hAnsi="宋体" w:eastAsia="宋体" w:cs="宋体"/>
          <w:bCs/>
          <w:color w:val="auto"/>
          <w:sz w:val="24"/>
          <w:szCs w:val="24"/>
          <w:highlight w:val="none"/>
        </w:rPr>
      </w:pPr>
    </w:p>
    <w:p w14:paraId="3E759812">
      <w:pPr>
        <w:ind w:firstLine="480"/>
        <w:rPr>
          <w:rFonts w:hint="eastAsia" w:ascii="宋体" w:hAnsi="宋体" w:eastAsia="宋体" w:cs="宋体"/>
          <w:bCs/>
          <w:color w:val="auto"/>
          <w:sz w:val="24"/>
          <w:szCs w:val="24"/>
          <w:highlight w:val="none"/>
        </w:rPr>
      </w:pPr>
    </w:p>
    <w:p w14:paraId="66AED7FD">
      <w:pPr>
        <w:ind w:firstLine="480"/>
        <w:rPr>
          <w:rFonts w:hint="eastAsia" w:ascii="宋体" w:hAnsi="宋体" w:eastAsia="宋体" w:cs="宋体"/>
          <w:bCs/>
          <w:color w:val="auto"/>
          <w:sz w:val="24"/>
          <w:szCs w:val="24"/>
          <w:highlight w:val="none"/>
        </w:rPr>
      </w:pPr>
    </w:p>
    <w:p w14:paraId="41D4003E">
      <w:pPr>
        <w:ind w:firstLine="480"/>
        <w:rPr>
          <w:rFonts w:hint="eastAsia" w:ascii="宋体" w:hAnsi="宋体" w:eastAsia="宋体" w:cs="宋体"/>
          <w:bCs/>
          <w:color w:val="auto"/>
          <w:sz w:val="24"/>
          <w:szCs w:val="24"/>
          <w:highlight w:val="none"/>
        </w:rPr>
      </w:pPr>
    </w:p>
    <w:p w14:paraId="2025527E">
      <w:pPr>
        <w:ind w:firstLine="480"/>
        <w:rPr>
          <w:rFonts w:hint="eastAsia" w:ascii="宋体" w:hAnsi="宋体" w:eastAsia="宋体" w:cs="宋体"/>
          <w:bCs/>
          <w:color w:val="auto"/>
          <w:sz w:val="24"/>
          <w:szCs w:val="24"/>
          <w:highlight w:val="none"/>
        </w:rPr>
      </w:pPr>
    </w:p>
    <w:p w14:paraId="7F788CC7">
      <w:pPr>
        <w:ind w:firstLine="480"/>
        <w:rPr>
          <w:rFonts w:hint="eastAsia" w:ascii="宋体" w:hAnsi="宋体" w:eastAsia="宋体" w:cs="宋体"/>
          <w:bCs/>
          <w:color w:val="auto"/>
          <w:sz w:val="24"/>
          <w:szCs w:val="24"/>
          <w:highlight w:val="none"/>
        </w:rPr>
      </w:pPr>
    </w:p>
    <w:p w14:paraId="4102BD3A">
      <w:pPr>
        <w:ind w:firstLine="480"/>
        <w:rPr>
          <w:rFonts w:hint="eastAsia" w:ascii="宋体" w:hAnsi="宋体" w:eastAsia="宋体" w:cs="宋体"/>
          <w:bCs/>
          <w:color w:val="auto"/>
          <w:sz w:val="24"/>
          <w:szCs w:val="24"/>
          <w:highlight w:val="none"/>
        </w:rPr>
      </w:pPr>
    </w:p>
    <w:p w14:paraId="0707EC52">
      <w:pPr>
        <w:ind w:firstLine="480"/>
        <w:rPr>
          <w:rFonts w:hint="eastAsia" w:ascii="宋体" w:hAnsi="宋体" w:eastAsia="宋体" w:cs="宋体"/>
          <w:bCs/>
          <w:color w:val="auto"/>
          <w:sz w:val="24"/>
          <w:szCs w:val="24"/>
          <w:highlight w:val="none"/>
        </w:rPr>
      </w:pPr>
    </w:p>
    <w:p w14:paraId="61A72F30">
      <w:pPr>
        <w:ind w:firstLine="480"/>
        <w:rPr>
          <w:rFonts w:hint="eastAsia" w:ascii="宋体" w:hAnsi="宋体" w:eastAsia="宋体" w:cs="宋体"/>
          <w:bCs/>
          <w:color w:val="auto"/>
          <w:sz w:val="24"/>
          <w:szCs w:val="24"/>
          <w:highlight w:val="none"/>
        </w:rPr>
      </w:pPr>
    </w:p>
    <w:p w14:paraId="38919FB0">
      <w:pPr>
        <w:ind w:firstLine="480"/>
        <w:rPr>
          <w:rFonts w:hint="eastAsia" w:ascii="宋体" w:hAnsi="宋体" w:eastAsia="宋体" w:cs="宋体"/>
          <w:bCs/>
          <w:color w:val="auto"/>
          <w:sz w:val="24"/>
          <w:szCs w:val="24"/>
          <w:highlight w:val="none"/>
        </w:rPr>
      </w:pPr>
    </w:p>
    <w:p w14:paraId="38FC8931">
      <w:pPr>
        <w:ind w:firstLine="480"/>
        <w:rPr>
          <w:rFonts w:hint="eastAsia" w:ascii="宋体" w:hAnsi="宋体" w:eastAsia="宋体" w:cs="宋体"/>
          <w:bCs/>
          <w:color w:val="auto"/>
          <w:sz w:val="24"/>
          <w:szCs w:val="24"/>
          <w:highlight w:val="none"/>
        </w:rPr>
      </w:pPr>
    </w:p>
    <w:p w14:paraId="1C7ADDA3">
      <w:pPr>
        <w:pStyle w:val="50"/>
        <w:rPr>
          <w:rFonts w:hint="eastAsia" w:ascii="宋体" w:hAnsi="宋体" w:eastAsia="宋体" w:cs="宋体"/>
          <w:bCs/>
          <w:color w:val="auto"/>
          <w:sz w:val="24"/>
          <w:szCs w:val="24"/>
          <w:highlight w:val="none"/>
        </w:rPr>
      </w:pPr>
    </w:p>
    <w:p w14:paraId="05C0CAA2">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cs="宋体"/>
          <w:b/>
          <w:bCs w:val="0"/>
          <w:color w:val="auto"/>
          <w:sz w:val="32"/>
          <w:szCs w:val="32"/>
          <w:highlight w:val="none"/>
          <w:lang w:eastAsia="zh-CN"/>
        </w:rPr>
        <w:t>（</w:t>
      </w:r>
      <w:r>
        <w:rPr>
          <w:rFonts w:hint="eastAsia" w:ascii="宋体" w:hAnsi="宋体" w:cs="宋体"/>
          <w:b/>
          <w:bCs w:val="0"/>
          <w:color w:val="auto"/>
          <w:sz w:val="32"/>
          <w:szCs w:val="32"/>
          <w:highlight w:val="none"/>
          <w:lang w:val="en-US" w:eastAsia="zh-CN"/>
        </w:rPr>
        <w:t>十二</w:t>
      </w:r>
      <w:r>
        <w:rPr>
          <w:rFonts w:hint="eastAsia" w:ascii="宋体" w:hAnsi="宋体" w:cs="宋体"/>
          <w:b/>
          <w:bCs w:val="0"/>
          <w:color w:val="auto"/>
          <w:sz w:val="32"/>
          <w:szCs w:val="32"/>
          <w:highlight w:val="none"/>
          <w:lang w:eastAsia="zh-CN"/>
        </w:rPr>
        <w:t>）</w:t>
      </w:r>
      <w:r>
        <w:rPr>
          <w:rFonts w:hint="eastAsia" w:ascii="宋体" w:hAnsi="宋体" w:cs="宋体"/>
          <w:b/>
          <w:bCs w:val="0"/>
          <w:color w:val="auto"/>
          <w:sz w:val="32"/>
          <w:szCs w:val="32"/>
          <w:highlight w:val="none"/>
          <w:lang w:val="en-US" w:eastAsia="zh-CN"/>
        </w:rPr>
        <w:t>服务</w:t>
      </w:r>
      <w:r>
        <w:rPr>
          <w:rFonts w:hint="eastAsia" w:ascii="宋体" w:hAnsi="宋体" w:eastAsia="宋体" w:cs="宋体"/>
          <w:b/>
          <w:bCs w:val="0"/>
          <w:color w:val="auto"/>
          <w:sz w:val="32"/>
          <w:szCs w:val="32"/>
          <w:highlight w:val="none"/>
        </w:rPr>
        <w:t>方案（格式）：</w:t>
      </w:r>
    </w:p>
    <w:p w14:paraId="637E50C3">
      <w:pPr>
        <w:pStyle w:val="266"/>
        <w:rPr>
          <w:rFonts w:hint="eastAsia" w:ascii="宋体" w:hAnsi="宋体" w:eastAsia="宋体" w:cs="宋体"/>
          <w:bCs/>
          <w:color w:val="auto"/>
          <w:highlight w:val="none"/>
        </w:rPr>
      </w:pPr>
    </w:p>
    <w:p w14:paraId="71B0E14A">
      <w:pPr>
        <w:pStyle w:val="266"/>
        <w:ind w:firstLine="480"/>
        <w:rPr>
          <w:rFonts w:hint="eastAsia" w:ascii="宋体" w:hAnsi="宋体" w:eastAsia="宋体" w:cs="宋体"/>
          <w:bCs/>
          <w:color w:val="auto"/>
          <w:sz w:val="24"/>
          <w:szCs w:val="24"/>
          <w:highlight w:val="none"/>
        </w:rPr>
      </w:pPr>
    </w:p>
    <w:p w14:paraId="01B2DB50">
      <w:pPr>
        <w:pStyle w:val="266"/>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应按评分点编制完整的</w:t>
      </w:r>
      <w:r>
        <w:rPr>
          <w:rFonts w:hint="eastAsia" w:ascii="宋体" w:hAnsi="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方案，以便评审。</w:t>
      </w:r>
    </w:p>
    <w:p w14:paraId="1D9D52B4">
      <w:pPr>
        <w:pStyle w:val="266"/>
        <w:ind w:firstLine="480"/>
        <w:rPr>
          <w:rFonts w:hint="eastAsia" w:ascii="宋体" w:hAnsi="宋体" w:eastAsia="宋体" w:cs="宋体"/>
          <w:bCs/>
          <w:color w:val="auto"/>
          <w:sz w:val="24"/>
          <w:szCs w:val="24"/>
          <w:highlight w:val="none"/>
        </w:rPr>
      </w:pPr>
    </w:p>
    <w:sectPr>
      <w:headerReference r:id="rId6" w:type="first"/>
      <w:footerReference r:id="rId9" w:type="first"/>
      <w:headerReference r:id="rId5" w:type="default"/>
      <w:footerReference r:id="rId7" w:type="default"/>
      <w:footerReference r:id="rId8" w:type="even"/>
      <w:pgSz w:w="11905" w:h="16838"/>
      <w:pgMar w:top="1247" w:right="1247" w:bottom="1270"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ED8DD">
    <w:pPr>
      <w:pStyle w:val="25"/>
      <w:tabs>
        <w:tab w:val="center" w:pos="4153"/>
        <w:tab w:val="right" w:pos="8306"/>
        <w:tab w:val="clear" w:pos="7143"/>
        <w:tab w:val="clear" w:pos="14287"/>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B9385">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2CB9385">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13953">
    <w:pPr>
      <w:pStyle w:val="25"/>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AFE9A">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6.1pt;width:51.75pt;mso-position-horizontal:center;mso-position-horizontal-relative:margin;z-index:251661312;mso-width-relative:page;mso-height-relative:page;" filled="f" stroked="f" coordsize="21600,21600" o:gfxdata="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kLlZNQAAAAEAQAADwAAAAAAAAABACAAAAAiAAAAZHJz&#10;L2Rvd25yZXYueG1sUEsBAhQAFAAAAAgAh07iQBvAxppBAgAAbwQAAA4AAAAAAAAAAQAgAAAAIwEA&#10;AGRycy9lMm9Eb2MueG1sUEsFBgAAAAAGAAYAWQEAANYFAAAAAA==&#10;">
              <v:fill on="f" focussize="0,0"/>
              <v:stroke on="f" weight="0.5pt"/>
              <v:imagedata o:title=""/>
              <o:lock v:ext="edit" aspectratio="f"/>
              <v:textbox inset="0mm,0mm,0mm,0mm">
                <w:txbxContent>
                  <w:p w14:paraId="156AFE9A">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D158">
    <w:pPr>
      <w:pStyle w:val="228"/>
      <w:framePr w:wrap="around" w:vAnchor="text" w:hAnchor="margin" w:xAlign="center" w:y="1"/>
      <w:rPr>
        <w:rStyle w:val="242"/>
      </w:rPr>
    </w:pPr>
    <w:r>
      <w:rPr>
        <w:rStyle w:val="242"/>
      </w:rPr>
      <w:fldChar w:fldCharType="begin"/>
    </w:r>
    <w:r>
      <w:rPr>
        <w:rStyle w:val="242"/>
      </w:rPr>
      <w:instrText xml:space="preserve">PAGE  </w:instrText>
    </w:r>
    <w:r>
      <w:rPr>
        <w:rStyle w:val="242"/>
      </w:rPr>
      <w:fldChar w:fldCharType="separate"/>
    </w:r>
    <w:r>
      <w:rPr>
        <w:rStyle w:val="242"/>
      </w:rPr>
      <w:t>1</w:t>
    </w:r>
    <w:r>
      <w:rPr>
        <w:rStyle w:val="242"/>
      </w:rPr>
      <w:fldChar w:fldCharType="end"/>
    </w:r>
  </w:p>
  <w:p w14:paraId="601602ED">
    <w:pPr>
      <w:pStyle w:val="2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AEE25">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82CC4">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Nfa4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W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MzX2uPQIAAG8EAAAOAAAAAAAAAAEAIAAAAB8BAABkcnMvZTJv&#10;RG9jLnhtbFBLBQYAAAAABgAGAFkBAADOBQAAAAA=&#10;">
              <v:fill on="f" focussize="0,0"/>
              <v:stroke on="f" weight="0.5pt"/>
              <v:imagedata o:title=""/>
              <o:lock v:ext="edit" aspectratio="f"/>
              <v:textbox inset="0mm,0mm,0mm,0mm" style="mso-fit-shape-to-text:t;">
                <w:txbxContent>
                  <w:p w14:paraId="67B82CC4">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CBA7A">
    <w:pPr>
      <w:pStyle w:val="27"/>
      <w:pBdr>
        <w:bottom w:val="none" w:color="auto" w:sz="0" w:space="0"/>
      </w:pBdr>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7AA3E">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A219E">
    <w:pPr>
      <w:pStyle w:val="27"/>
      <w:pBdr>
        <w:bottom w:val="single" w:color="auto" w:sz="8" w:space="0"/>
      </w:pBdr>
      <w:rPr>
        <w:rFonts w:hint="default" w:eastAsia="黑体"/>
        <w:sz w:val="21"/>
        <w:szCs w:val="21"/>
        <w:lang w:val="en-US" w:eastAsia="zh-CN"/>
      </w:rPr>
    </w:pPr>
    <w:r>
      <w:rPr>
        <w:rFonts w:hint="eastAsia" w:eastAsia="楷体_GB2312"/>
        <w:sz w:val="22"/>
        <w:u w:val="single"/>
        <w:lang w:eastAsia="zh-CN"/>
      </w:rPr>
      <w:t>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巡特警大队灭火破拆搜救装备采购项目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2">
    <w:nsid w:val="CF092B84"/>
    <w:multiLevelType w:val="multilevel"/>
    <w:tmpl w:val="CF092B84"/>
    <w:lvl w:ilvl="0" w:tentative="0">
      <w:start w:val="1"/>
      <w:numFmt w:val="bullet"/>
      <w:pStyle w:val="27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0053208E"/>
    <w:multiLevelType w:val="multilevel"/>
    <w:tmpl w:val="0053208E"/>
    <w:lvl w:ilvl="0" w:tentative="0">
      <w:start w:val="1"/>
      <w:numFmt w:val="upperLetter"/>
      <w:pStyle w:val="20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11A0E44"/>
    <w:multiLevelType w:val="singleLevel"/>
    <w:tmpl w:val="311A0E44"/>
    <w:lvl w:ilvl="0" w:tentative="0">
      <w:start w:val="1"/>
      <w:numFmt w:val="decimal"/>
      <w:suff w:val="nothing"/>
      <w:lvlText w:val="%1、"/>
      <w:lvlJc w:val="left"/>
    </w:lvl>
  </w:abstractNum>
  <w:abstractNum w:abstractNumId="6">
    <w:nsid w:val="59ADCABA"/>
    <w:multiLevelType w:val="multilevel"/>
    <w:tmpl w:val="59ADCABA"/>
    <w:lvl w:ilvl="0" w:tentative="0">
      <w:start w:val="2"/>
      <w:numFmt w:val="japaneseCounting"/>
      <w:lvlText w:val="（%1）"/>
      <w:lvlJc w:val="left"/>
      <w:pPr>
        <w:tabs>
          <w:tab w:val="left" w:pos="1200"/>
        </w:tabs>
        <w:ind w:left="1200" w:hanging="720"/>
      </w:pPr>
      <w:rPr>
        <w:rFonts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7">
    <w:nsid w:val="65E30A74"/>
    <w:multiLevelType w:val="multilevel"/>
    <w:tmpl w:val="65E30A74"/>
    <w:lvl w:ilvl="0" w:tentative="0">
      <w:start w:val="1"/>
      <w:numFmt w:val="japaneseCounting"/>
      <w:lvlText w:val="第%1条"/>
      <w:lvlJc w:val="left"/>
      <w:pPr>
        <w:tabs>
          <w:tab w:val="left" w:pos="1505"/>
        </w:tabs>
        <w:ind w:left="1505" w:hanging="945"/>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japaneseCounting"/>
      <w:lvlText w:val="%3、"/>
      <w:lvlJc w:val="left"/>
      <w:pPr>
        <w:tabs>
          <w:tab w:val="left" w:pos="1820"/>
        </w:tabs>
        <w:ind w:left="1820" w:hanging="4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8">
    <w:nsid w:val="72183CF9"/>
    <w:multiLevelType w:val="multilevel"/>
    <w:tmpl w:val="72183CF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1C6C"/>
    <w:rsid w:val="00392B20"/>
    <w:rsid w:val="008B1170"/>
    <w:rsid w:val="025816D0"/>
    <w:rsid w:val="03323B24"/>
    <w:rsid w:val="03D659FB"/>
    <w:rsid w:val="05924D4E"/>
    <w:rsid w:val="06E94E42"/>
    <w:rsid w:val="075652AD"/>
    <w:rsid w:val="083D3697"/>
    <w:rsid w:val="08433205"/>
    <w:rsid w:val="087D1CE6"/>
    <w:rsid w:val="08B374B6"/>
    <w:rsid w:val="093B79CE"/>
    <w:rsid w:val="09F61C94"/>
    <w:rsid w:val="0A595E3B"/>
    <w:rsid w:val="0A5B7E05"/>
    <w:rsid w:val="0A737514"/>
    <w:rsid w:val="0AAF1EFF"/>
    <w:rsid w:val="0B0E546C"/>
    <w:rsid w:val="0B3B3792"/>
    <w:rsid w:val="0C05627A"/>
    <w:rsid w:val="0C782EF0"/>
    <w:rsid w:val="0CD8573D"/>
    <w:rsid w:val="0E1C3D4F"/>
    <w:rsid w:val="0E603C3C"/>
    <w:rsid w:val="0ED62150"/>
    <w:rsid w:val="0F184D1F"/>
    <w:rsid w:val="0F847DFE"/>
    <w:rsid w:val="100069C5"/>
    <w:rsid w:val="101F18D4"/>
    <w:rsid w:val="102065CD"/>
    <w:rsid w:val="1081433D"/>
    <w:rsid w:val="11045C27"/>
    <w:rsid w:val="11270A41"/>
    <w:rsid w:val="11447845"/>
    <w:rsid w:val="117B0D8C"/>
    <w:rsid w:val="121511E1"/>
    <w:rsid w:val="12745C92"/>
    <w:rsid w:val="1356385F"/>
    <w:rsid w:val="13B81E24"/>
    <w:rsid w:val="142E658A"/>
    <w:rsid w:val="14E629C1"/>
    <w:rsid w:val="156428CA"/>
    <w:rsid w:val="160B61C2"/>
    <w:rsid w:val="16F92E7F"/>
    <w:rsid w:val="180B1118"/>
    <w:rsid w:val="1840063A"/>
    <w:rsid w:val="187A7FF0"/>
    <w:rsid w:val="19720CC7"/>
    <w:rsid w:val="199E2114"/>
    <w:rsid w:val="1A2024D1"/>
    <w:rsid w:val="1A725EDB"/>
    <w:rsid w:val="1A8C5A32"/>
    <w:rsid w:val="1AF8193A"/>
    <w:rsid w:val="1B4B1205"/>
    <w:rsid w:val="1BC03F6C"/>
    <w:rsid w:val="1D067D75"/>
    <w:rsid w:val="1D20286C"/>
    <w:rsid w:val="1D9669F2"/>
    <w:rsid w:val="1E3B1FCF"/>
    <w:rsid w:val="1EA15362"/>
    <w:rsid w:val="1EBC3110"/>
    <w:rsid w:val="20075FF8"/>
    <w:rsid w:val="202967EB"/>
    <w:rsid w:val="20523600"/>
    <w:rsid w:val="207B4905"/>
    <w:rsid w:val="20F52909"/>
    <w:rsid w:val="21091F11"/>
    <w:rsid w:val="228F4698"/>
    <w:rsid w:val="22C81958"/>
    <w:rsid w:val="233D4C2E"/>
    <w:rsid w:val="241A4435"/>
    <w:rsid w:val="246A53BC"/>
    <w:rsid w:val="246D27B7"/>
    <w:rsid w:val="24AC7783"/>
    <w:rsid w:val="25034EC9"/>
    <w:rsid w:val="258A1146"/>
    <w:rsid w:val="259049AF"/>
    <w:rsid w:val="25B3069D"/>
    <w:rsid w:val="25FC2044"/>
    <w:rsid w:val="26994118"/>
    <w:rsid w:val="27F76F67"/>
    <w:rsid w:val="28004EC3"/>
    <w:rsid w:val="28706D19"/>
    <w:rsid w:val="28A30E9D"/>
    <w:rsid w:val="2912392D"/>
    <w:rsid w:val="293406E0"/>
    <w:rsid w:val="2A9D2E83"/>
    <w:rsid w:val="2B210AF7"/>
    <w:rsid w:val="2B4D50F0"/>
    <w:rsid w:val="2B674A55"/>
    <w:rsid w:val="2C770676"/>
    <w:rsid w:val="2CB82A3D"/>
    <w:rsid w:val="2CDA29B3"/>
    <w:rsid w:val="2CE657FC"/>
    <w:rsid w:val="2CF471CC"/>
    <w:rsid w:val="2CF717B7"/>
    <w:rsid w:val="2D0A448B"/>
    <w:rsid w:val="2E3C4036"/>
    <w:rsid w:val="301C33C9"/>
    <w:rsid w:val="309208DA"/>
    <w:rsid w:val="313703D4"/>
    <w:rsid w:val="32DA370D"/>
    <w:rsid w:val="33242BDA"/>
    <w:rsid w:val="333F7A14"/>
    <w:rsid w:val="33E660E2"/>
    <w:rsid w:val="35241716"/>
    <w:rsid w:val="35D5640E"/>
    <w:rsid w:val="35DC59EE"/>
    <w:rsid w:val="35F3612A"/>
    <w:rsid w:val="36D6068F"/>
    <w:rsid w:val="374B6987"/>
    <w:rsid w:val="37D03B2F"/>
    <w:rsid w:val="38172D0E"/>
    <w:rsid w:val="38C904AC"/>
    <w:rsid w:val="38CE5AC2"/>
    <w:rsid w:val="38DE1A7D"/>
    <w:rsid w:val="399D5494"/>
    <w:rsid w:val="39F86D1B"/>
    <w:rsid w:val="3A135DAD"/>
    <w:rsid w:val="3A443B62"/>
    <w:rsid w:val="3A6B7341"/>
    <w:rsid w:val="3AA80595"/>
    <w:rsid w:val="3AAE241C"/>
    <w:rsid w:val="3B315FCF"/>
    <w:rsid w:val="3C067321"/>
    <w:rsid w:val="3C902B6C"/>
    <w:rsid w:val="3D891FB8"/>
    <w:rsid w:val="3DAF5796"/>
    <w:rsid w:val="3E9E5F37"/>
    <w:rsid w:val="3ED92ACB"/>
    <w:rsid w:val="3FE756BB"/>
    <w:rsid w:val="401A15ED"/>
    <w:rsid w:val="403703F1"/>
    <w:rsid w:val="403A3A3D"/>
    <w:rsid w:val="403C5A07"/>
    <w:rsid w:val="405A7C3B"/>
    <w:rsid w:val="4083488F"/>
    <w:rsid w:val="40925627"/>
    <w:rsid w:val="412E038E"/>
    <w:rsid w:val="41630D72"/>
    <w:rsid w:val="417D62D7"/>
    <w:rsid w:val="419D24D5"/>
    <w:rsid w:val="41A27AEC"/>
    <w:rsid w:val="424B3CDF"/>
    <w:rsid w:val="42997141"/>
    <w:rsid w:val="432509D4"/>
    <w:rsid w:val="4335673E"/>
    <w:rsid w:val="43BB30E7"/>
    <w:rsid w:val="442E38B9"/>
    <w:rsid w:val="445A59E1"/>
    <w:rsid w:val="45216F7A"/>
    <w:rsid w:val="45C36283"/>
    <w:rsid w:val="46BA5335"/>
    <w:rsid w:val="47D227CD"/>
    <w:rsid w:val="48013896"/>
    <w:rsid w:val="484C255F"/>
    <w:rsid w:val="496F6F0E"/>
    <w:rsid w:val="498E6BA8"/>
    <w:rsid w:val="4A987CDE"/>
    <w:rsid w:val="4B241572"/>
    <w:rsid w:val="4C520360"/>
    <w:rsid w:val="4CD95142"/>
    <w:rsid w:val="4D137AF0"/>
    <w:rsid w:val="4EF83441"/>
    <w:rsid w:val="4F351F9F"/>
    <w:rsid w:val="4F701229"/>
    <w:rsid w:val="50355FCF"/>
    <w:rsid w:val="50FB4B23"/>
    <w:rsid w:val="511730A2"/>
    <w:rsid w:val="53004672"/>
    <w:rsid w:val="54260108"/>
    <w:rsid w:val="54692404"/>
    <w:rsid w:val="548108EB"/>
    <w:rsid w:val="54B0031A"/>
    <w:rsid w:val="54C64399"/>
    <w:rsid w:val="552A1E7A"/>
    <w:rsid w:val="55376103"/>
    <w:rsid w:val="5563538C"/>
    <w:rsid w:val="56561738"/>
    <w:rsid w:val="56707D61"/>
    <w:rsid w:val="567D5FDA"/>
    <w:rsid w:val="57476D14"/>
    <w:rsid w:val="57723665"/>
    <w:rsid w:val="57914433"/>
    <w:rsid w:val="5930273A"/>
    <w:rsid w:val="59C53F20"/>
    <w:rsid w:val="5A13112F"/>
    <w:rsid w:val="5A2C21F1"/>
    <w:rsid w:val="5A36306F"/>
    <w:rsid w:val="5A5F6122"/>
    <w:rsid w:val="5A663955"/>
    <w:rsid w:val="5A783688"/>
    <w:rsid w:val="5B5068D8"/>
    <w:rsid w:val="5BFE5E0F"/>
    <w:rsid w:val="5C530030"/>
    <w:rsid w:val="5C6E089F"/>
    <w:rsid w:val="5D3C099D"/>
    <w:rsid w:val="5DDB01B6"/>
    <w:rsid w:val="5DEB5F1F"/>
    <w:rsid w:val="5DF47840"/>
    <w:rsid w:val="5E4F7722"/>
    <w:rsid w:val="5E8F2D4E"/>
    <w:rsid w:val="5EEB4428"/>
    <w:rsid w:val="5F6441DB"/>
    <w:rsid w:val="5F9A19AB"/>
    <w:rsid w:val="600D6620"/>
    <w:rsid w:val="607B7A2E"/>
    <w:rsid w:val="610E08A2"/>
    <w:rsid w:val="61A134C4"/>
    <w:rsid w:val="61AB7E9F"/>
    <w:rsid w:val="61EA1172"/>
    <w:rsid w:val="62257C51"/>
    <w:rsid w:val="62A56FE4"/>
    <w:rsid w:val="62A613CB"/>
    <w:rsid w:val="62C31218"/>
    <w:rsid w:val="636C7B02"/>
    <w:rsid w:val="63E37DC4"/>
    <w:rsid w:val="64095516"/>
    <w:rsid w:val="640970FF"/>
    <w:rsid w:val="640A35A3"/>
    <w:rsid w:val="6487551C"/>
    <w:rsid w:val="65B5753E"/>
    <w:rsid w:val="65D025CA"/>
    <w:rsid w:val="66320B8F"/>
    <w:rsid w:val="6683763C"/>
    <w:rsid w:val="66B9509F"/>
    <w:rsid w:val="678B49FB"/>
    <w:rsid w:val="67FD341E"/>
    <w:rsid w:val="694B1F7C"/>
    <w:rsid w:val="69C2047C"/>
    <w:rsid w:val="6A220495"/>
    <w:rsid w:val="6A2627B9"/>
    <w:rsid w:val="6C6D0B73"/>
    <w:rsid w:val="6C734C60"/>
    <w:rsid w:val="6EC46A44"/>
    <w:rsid w:val="6EEA46FD"/>
    <w:rsid w:val="6EF93A3A"/>
    <w:rsid w:val="6F08090C"/>
    <w:rsid w:val="6F280D81"/>
    <w:rsid w:val="6F9E7295"/>
    <w:rsid w:val="7019691C"/>
    <w:rsid w:val="704240C4"/>
    <w:rsid w:val="7087438B"/>
    <w:rsid w:val="72F0605A"/>
    <w:rsid w:val="730178BE"/>
    <w:rsid w:val="73CA68AB"/>
    <w:rsid w:val="74583EB6"/>
    <w:rsid w:val="74625D86"/>
    <w:rsid w:val="751122B7"/>
    <w:rsid w:val="75311351"/>
    <w:rsid w:val="76007E07"/>
    <w:rsid w:val="76A74C81"/>
    <w:rsid w:val="76E732D0"/>
    <w:rsid w:val="77505ADA"/>
    <w:rsid w:val="77BC29AE"/>
    <w:rsid w:val="782642CC"/>
    <w:rsid w:val="7860158C"/>
    <w:rsid w:val="78670B6C"/>
    <w:rsid w:val="79654980"/>
    <w:rsid w:val="79F77CCE"/>
    <w:rsid w:val="7AED2E7F"/>
    <w:rsid w:val="7C042539"/>
    <w:rsid w:val="7CC52470"/>
    <w:rsid w:val="7D243D84"/>
    <w:rsid w:val="7E5D50AB"/>
    <w:rsid w:val="7E633B84"/>
    <w:rsid w:val="7ECB797B"/>
    <w:rsid w:val="7F54227C"/>
    <w:rsid w:val="7F9B734D"/>
    <w:rsid w:val="7FD85E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3"/>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qFormat/>
    <w:uiPriority w:val="0"/>
    <w:pPr>
      <w:jc w:val="left"/>
    </w:pPr>
  </w:style>
  <w:style w:type="paragraph" w:styleId="16">
    <w:name w:val="Body Text"/>
    <w:basedOn w:val="1"/>
    <w:next w:val="17"/>
    <w:qFormat/>
    <w:uiPriority w:val="0"/>
    <w:rPr>
      <w:rFonts w:ascii="仿宋_GB2312" w:eastAsia="仿宋_GB2312"/>
      <w:sz w:val="28"/>
      <w:szCs w:val="20"/>
    </w:rPr>
  </w:style>
  <w:style w:type="paragraph" w:styleId="17">
    <w:name w:val="List"/>
    <w:basedOn w:val="1"/>
    <w:qFormat/>
    <w:uiPriority w:val="0"/>
    <w:pPr>
      <w:tabs>
        <w:tab w:val="left" w:pos="420"/>
      </w:tabs>
      <w:spacing w:after="20" w:line="288" w:lineRule="auto"/>
      <w:ind w:left="420" w:hanging="420"/>
    </w:pPr>
    <w:rPr>
      <w:szCs w:val="20"/>
      <w:lang w:val="en-GB"/>
    </w:rPr>
  </w:style>
  <w:style w:type="paragraph" w:styleId="18">
    <w:name w:val="Body Text Indent"/>
    <w:basedOn w:val="1"/>
    <w:qFormat/>
    <w:uiPriority w:val="0"/>
    <w:pPr>
      <w:widowControl/>
      <w:spacing w:line="360" w:lineRule="auto"/>
      <w:ind w:firstLine="540"/>
    </w:pPr>
    <w:rPr>
      <w:rFonts w:ascii="宋体" w:hAnsi="MS Sans Serif"/>
      <w:spacing w:val="12"/>
      <w:sz w:val="24"/>
    </w:rPr>
  </w:style>
  <w:style w:type="paragraph" w:styleId="19">
    <w:name w:val="index 4"/>
    <w:basedOn w:val="1"/>
    <w:next w:val="1"/>
    <w:qFormat/>
    <w:uiPriority w:val="0"/>
    <w:pPr>
      <w:ind w:left="600"/>
    </w:pPr>
    <w:rPr>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9"/>
    <w:semiHidden/>
    <w:unhideWhenUsed/>
    <w:qFormat/>
    <w:uiPriority w:val="99"/>
    <w:pPr>
      <w:spacing w:after="0" w:line="240" w:lineRule="auto"/>
    </w:pPr>
    <w:rPr>
      <w:sz w:val="20"/>
    </w:rPr>
  </w:style>
  <w:style w:type="paragraph" w:styleId="25">
    <w:name w:val="footer"/>
    <w:basedOn w:val="1"/>
    <w:link w:val="72"/>
    <w:unhideWhenUsed/>
    <w:qFormat/>
    <w:uiPriority w:val="99"/>
    <w:pPr>
      <w:tabs>
        <w:tab w:val="center" w:pos="7143"/>
        <w:tab w:val="right" w:pos="14287"/>
      </w:tabs>
      <w:spacing w:after="0" w:line="240" w:lineRule="auto"/>
    </w:pPr>
  </w:style>
  <w:style w:type="paragraph" w:styleId="26">
    <w:name w:val="envelope return"/>
    <w:basedOn w:val="1"/>
    <w:qFormat/>
    <w:uiPriority w:val="0"/>
    <w:rPr>
      <w:rFonts w:ascii="Arial" w:hAnsi="Arial"/>
    </w:rPr>
  </w:style>
  <w:style w:type="paragraph" w:styleId="27">
    <w:name w:val="header"/>
    <w:basedOn w:val="1"/>
    <w:link w:val="70"/>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5"/>
    <w:qFormat/>
    <w:uiPriority w:val="11"/>
    <w:pPr>
      <w:spacing w:before="200" w:after="200"/>
    </w:pPr>
    <w:rPr>
      <w:sz w:val="24"/>
      <w:szCs w:val="24"/>
    </w:rPr>
  </w:style>
  <w:style w:type="paragraph" w:styleId="31">
    <w:name w:val="footnote text"/>
    <w:basedOn w:val="1"/>
    <w:link w:val="198"/>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Body Text 2"/>
    <w:basedOn w:val="1"/>
    <w:qFormat/>
    <w:uiPriority w:val="0"/>
    <w:pPr>
      <w:spacing w:after="20" w:line="720" w:lineRule="auto"/>
      <w:ind w:firstLine="420"/>
    </w:pPr>
    <w:rPr>
      <w:sz w:val="30"/>
    </w:r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link w:val="64"/>
    <w:qFormat/>
    <w:uiPriority w:val="10"/>
    <w:pPr>
      <w:spacing w:before="300" w:after="200"/>
      <w:contextualSpacing/>
    </w:pPr>
    <w:rPr>
      <w:sz w:val="48"/>
      <w:szCs w:val="48"/>
    </w:rPr>
  </w:style>
  <w:style w:type="paragraph" w:styleId="39">
    <w:name w:val="Body Text First Indent"/>
    <w:basedOn w:val="16"/>
    <w:link w:val="271"/>
    <w:qFormat/>
    <w:uiPriority w:val="0"/>
    <w:pPr>
      <w:spacing w:after="120"/>
      <w:ind w:firstLine="420"/>
    </w:pPr>
    <w:rPr>
      <w:rFonts w:ascii="Times New Roman" w:eastAsia="宋体"/>
      <w:sz w:val="21"/>
    </w:rPr>
  </w:style>
  <w:style w:type="paragraph" w:styleId="40">
    <w:name w:val="Body Text First Indent 2"/>
    <w:basedOn w:val="18"/>
    <w:semiHidden/>
    <w:unhideWhenUsed/>
    <w:qFormat/>
    <w:uiPriority w:val="99"/>
    <w:pPr>
      <w:ind w:firstLine="420"/>
    </w:pPr>
  </w:style>
  <w:style w:type="table" w:styleId="4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样式 表格正文 + 两端对齐"/>
    <w:basedOn w:val="1"/>
    <w:next w:val="48"/>
    <w:qFormat/>
    <w:uiPriority w:val="99"/>
    <w:pPr>
      <w:spacing w:line="300" w:lineRule="auto"/>
    </w:pPr>
  </w:style>
  <w:style w:type="paragraph" w:customStyle="1" w:styleId="48">
    <w:name w:val="正文1"/>
    <w:basedOn w:val="14"/>
    <w:next w:val="1"/>
    <w:qFormat/>
    <w:uiPriority w:val="0"/>
    <w:pPr>
      <w:spacing w:before="120" w:after="120" w:line="180" w:lineRule="auto"/>
      <w:ind w:firstLine="200"/>
      <w:contextualSpacing/>
    </w:pPr>
    <w:rPr>
      <w:rFonts w:eastAsia="Adobe 仿宋 Std R"/>
      <w:sz w:val="21"/>
      <w:szCs w:val="21"/>
      <w:lang w:val="en-US" w:eastAsia="zh-CN" w:bidi="ar-SA"/>
    </w:rPr>
  </w:style>
  <w:style w:type="paragraph" w:customStyle="1" w:styleId="49">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styleId="50">
    <w:name w:val="List Paragraph"/>
    <w:basedOn w:val="1"/>
    <w:qFormat/>
    <w:uiPriority w:val="34"/>
    <w:pPr>
      <w:ind w:left="720"/>
      <w:contextualSpacing/>
    </w:pPr>
  </w:style>
  <w:style w:type="paragraph" w:customStyle="1" w:styleId="51">
    <w:name w:val="TOC Heading1"/>
    <w:next w:val="1"/>
    <w:qFormat/>
    <w:uiPriority w:val="0"/>
    <w:rPr>
      <w:rFonts w:hint="default" w:ascii="Times New Roman" w:hAnsi="Times New Roman" w:eastAsia="宋体" w:cs="Times New Roman"/>
      <w:sz w:val="32"/>
      <w:lang w:val="en-US" w:eastAsia="zh-CN" w:bidi="ar-SA"/>
    </w:rPr>
  </w:style>
  <w:style w:type="character" w:customStyle="1" w:styleId="52">
    <w:name w:val="标题 1 Char"/>
    <w:link w:val="53"/>
    <w:qFormat/>
    <w:uiPriority w:val="0"/>
    <w:rPr>
      <w:rFonts w:ascii="楷体_GB2312" w:hAnsi="Times New Roman" w:eastAsia="楷体_GB2312" w:cs="Times New Roman"/>
      <w:b/>
      <w:sz w:val="28"/>
      <w:szCs w:val="20"/>
    </w:rPr>
  </w:style>
  <w:style w:type="paragraph" w:customStyle="1" w:styleId="53">
    <w:name w:val="标题 11"/>
    <w:basedOn w:val="1"/>
    <w:next w:val="1"/>
    <w:link w:val="52"/>
    <w:qFormat/>
    <w:uiPriority w:val="0"/>
    <w:pPr>
      <w:keepNext/>
      <w:jc w:val="center"/>
      <w:outlineLvl w:val="0"/>
    </w:pPr>
    <w:rPr>
      <w:rFonts w:ascii="楷体_GB2312" w:eastAsia="楷体_GB2312"/>
      <w:b/>
      <w:sz w:val="28"/>
    </w:rPr>
  </w:style>
  <w:style w:type="character" w:customStyle="1" w:styleId="54">
    <w:name w:val="Heading 1 Char"/>
    <w:link w:val="2"/>
    <w:qFormat/>
    <w:uiPriority w:val="9"/>
    <w:rPr>
      <w:rFonts w:ascii="Arial" w:hAnsi="Arial" w:eastAsia="Arial" w:cs="Arial"/>
      <w:sz w:val="40"/>
      <w:szCs w:val="40"/>
    </w:rPr>
  </w:style>
  <w:style w:type="character" w:customStyle="1" w:styleId="55">
    <w:name w:val="Heading 2 Char"/>
    <w:link w:val="3"/>
    <w:qFormat/>
    <w:uiPriority w:val="9"/>
    <w:rPr>
      <w:rFonts w:ascii="Arial" w:hAnsi="Arial" w:eastAsia="Arial" w:cs="Arial"/>
      <w:sz w:val="34"/>
    </w:rPr>
  </w:style>
  <w:style w:type="character" w:customStyle="1" w:styleId="56">
    <w:name w:val="Heading 3 Char"/>
    <w:link w:val="4"/>
    <w:qFormat/>
    <w:uiPriority w:val="9"/>
    <w:rPr>
      <w:rFonts w:ascii="Arial" w:hAnsi="Arial" w:eastAsia="Arial" w:cs="Arial"/>
      <w:sz w:val="30"/>
      <w:szCs w:val="30"/>
    </w:rPr>
  </w:style>
  <w:style w:type="character" w:customStyle="1" w:styleId="57">
    <w:name w:val="Heading 4 Char"/>
    <w:link w:val="5"/>
    <w:qFormat/>
    <w:uiPriority w:val="9"/>
    <w:rPr>
      <w:rFonts w:ascii="Arial" w:hAnsi="Arial" w:eastAsia="Arial" w:cs="Arial"/>
      <w:b/>
      <w:bCs/>
      <w:sz w:val="26"/>
      <w:szCs w:val="26"/>
    </w:rPr>
  </w:style>
  <w:style w:type="character" w:customStyle="1" w:styleId="58">
    <w:name w:val="Heading 5 Char"/>
    <w:link w:val="6"/>
    <w:qFormat/>
    <w:uiPriority w:val="9"/>
    <w:rPr>
      <w:rFonts w:ascii="Arial" w:hAnsi="Arial" w:eastAsia="Arial" w:cs="Arial"/>
      <w:b/>
      <w:bCs/>
      <w:sz w:val="24"/>
      <w:szCs w:val="24"/>
    </w:rPr>
  </w:style>
  <w:style w:type="character" w:customStyle="1" w:styleId="59">
    <w:name w:val="Heading 6 Char"/>
    <w:link w:val="7"/>
    <w:qFormat/>
    <w:uiPriority w:val="9"/>
    <w:rPr>
      <w:rFonts w:ascii="Arial" w:hAnsi="Arial" w:eastAsia="Arial" w:cs="Arial"/>
      <w:b/>
      <w:bCs/>
      <w:sz w:val="22"/>
      <w:szCs w:val="22"/>
    </w:rPr>
  </w:style>
  <w:style w:type="character" w:customStyle="1" w:styleId="60">
    <w:name w:val="Heading 7 Char"/>
    <w:link w:val="8"/>
    <w:qFormat/>
    <w:uiPriority w:val="9"/>
    <w:rPr>
      <w:rFonts w:ascii="Arial" w:hAnsi="Arial" w:eastAsia="Arial" w:cs="Arial"/>
      <w:b/>
      <w:bCs/>
      <w:i/>
      <w:iCs/>
      <w:sz w:val="22"/>
      <w:szCs w:val="22"/>
    </w:rPr>
  </w:style>
  <w:style w:type="character" w:customStyle="1" w:styleId="61">
    <w:name w:val="Heading 8 Char"/>
    <w:link w:val="9"/>
    <w:qFormat/>
    <w:uiPriority w:val="9"/>
    <w:rPr>
      <w:rFonts w:ascii="Arial" w:hAnsi="Arial" w:eastAsia="Arial" w:cs="Arial"/>
      <w:i/>
      <w:iCs/>
      <w:sz w:val="22"/>
      <w:szCs w:val="22"/>
    </w:rPr>
  </w:style>
  <w:style w:type="character" w:customStyle="1" w:styleId="62">
    <w:name w:val="Heading 9 Char"/>
    <w:link w:val="10"/>
    <w:qFormat/>
    <w:uiPriority w:val="9"/>
    <w:rPr>
      <w:rFonts w:ascii="Arial" w:hAnsi="Arial" w:eastAsia="Arial" w:cs="Arial"/>
      <w:i/>
      <w:iCs/>
      <w:sz w:val="21"/>
      <w:szCs w:val="21"/>
    </w:rPr>
  </w:style>
  <w:style w:type="paragraph" w:styleId="63">
    <w:name w:val="No Spacing"/>
    <w:qFormat/>
    <w:uiPriority w:val="1"/>
    <w:pPr>
      <w:spacing w:before="0" w:after="0" w:line="240" w:lineRule="auto"/>
    </w:pPr>
    <w:rPr>
      <w:rFonts w:hint="default" w:ascii="Times New Roman" w:hAnsi="Times New Roman" w:eastAsia="宋体" w:cs="Times New Roman"/>
    </w:rPr>
  </w:style>
  <w:style w:type="character" w:customStyle="1" w:styleId="64">
    <w:name w:val="Title Char"/>
    <w:link w:val="38"/>
    <w:qFormat/>
    <w:uiPriority w:val="10"/>
    <w:rPr>
      <w:sz w:val="48"/>
      <w:szCs w:val="48"/>
    </w:rPr>
  </w:style>
  <w:style w:type="character" w:customStyle="1" w:styleId="65">
    <w:name w:val="Subtitle Char"/>
    <w:link w:val="30"/>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link w:val="27"/>
    <w:qFormat/>
    <w:uiPriority w:val="99"/>
  </w:style>
  <w:style w:type="character" w:customStyle="1" w:styleId="71">
    <w:name w:val="Footer Char"/>
    <w:link w:val="25"/>
    <w:qFormat/>
    <w:uiPriority w:val="99"/>
  </w:style>
  <w:style w:type="character" w:customStyle="1" w:styleId="72">
    <w:name w:val="Caption Char"/>
    <w:link w:val="25"/>
    <w:qFormat/>
    <w:uiPriority w:val="99"/>
  </w:style>
  <w:style w:type="table" w:customStyle="1" w:styleId="7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31"/>
    <w:qFormat/>
    <w:uiPriority w:val="99"/>
    <w:rPr>
      <w:sz w:val="18"/>
    </w:rPr>
  </w:style>
  <w:style w:type="character" w:customStyle="1" w:styleId="199">
    <w:name w:val="Endnote Text Char"/>
    <w:link w:val="24"/>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paragraph" w:customStyle="1" w:styleId="201">
    <w:name w:val="标题 21"/>
    <w:basedOn w:val="1"/>
    <w:next w:val="1"/>
    <w:link w:val="207"/>
    <w:qFormat/>
    <w:uiPriority w:val="0"/>
    <w:pPr>
      <w:keepNext/>
      <w:jc w:val="center"/>
      <w:outlineLvl w:val="1"/>
    </w:pPr>
    <w:rPr>
      <w:rFonts w:ascii="楷体_GB2312" w:eastAsia="楷体_GB2312"/>
      <w:b/>
      <w:bCs/>
      <w:sz w:val="18"/>
    </w:rPr>
  </w:style>
  <w:style w:type="paragraph" w:customStyle="1" w:styleId="202">
    <w:name w:val="标题 31"/>
    <w:basedOn w:val="1"/>
    <w:next w:val="1"/>
    <w:link w:val="208"/>
    <w:qFormat/>
    <w:uiPriority w:val="0"/>
    <w:pPr>
      <w:keepNext/>
      <w:jc w:val="center"/>
      <w:outlineLvl w:val="2"/>
    </w:pPr>
    <w:rPr>
      <w:rFonts w:eastAsia="楷体_GB2312"/>
      <w:b/>
      <w:bCs/>
      <w:sz w:val="15"/>
    </w:rPr>
  </w:style>
  <w:style w:type="paragraph" w:customStyle="1" w:styleId="203">
    <w:name w:val="标题 41"/>
    <w:basedOn w:val="1"/>
    <w:next w:val="1"/>
    <w:link w:val="209"/>
    <w:qFormat/>
    <w:uiPriority w:val="0"/>
    <w:pPr>
      <w:keepNext/>
      <w:jc w:val="center"/>
      <w:outlineLvl w:val="3"/>
    </w:pPr>
    <w:rPr>
      <w:rFonts w:eastAsia="楷体_GB2312"/>
      <w:b/>
      <w:bCs/>
      <w:sz w:val="13"/>
    </w:rPr>
  </w:style>
  <w:style w:type="paragraph" w:customStyle="1" w:styleId="204">
    <w:name w:val="标题 51"/>
    <w:basedOn w:val="1"/>
    <w:next w:val="1"/>
    <w:link w:val="210"/>
    <w:qFormat/>
    <w:uiPriority w:val="0"/>
    <w:pPr>
      <w:keepNext/>
      <w:numPr>
        <w:ilvl w:val="0"/>
        <w:numId w:val="1"/>
      </w:numPr>
      <w:outlineLvl w:val="4"/>
    </w:pPr>
    <w:rPr>
      <w:rFonts w:ascii="楷体_GB2312" w:eastAsia="楷体_GB2312"/>
      <w:bCs/>
      <w:sz w:val="28"/>
    </w:rPr>
  </w:style>
  <w:style w:type="character" w:customStyle="1" w:styleId="205">
    <w:name w:val="默认段落字体1"/>
    <w:link w:val="1"/>
    <w:unhideWhenUsed/>
    <w:qFormat/>
    <w:uiPriority w:val="1"/>
  </w:style>
  <w:style w:type="table" w:customStyle="1" w:styleId="206">
    <w:name w:val="普通表格1"/>
    <w:unhideWhenUsed/>
    <w:qFormat/>
    <w:uiPriority w:val="99"/>
  </w:style>
  <w:style w:type="character" w:customStyle="1" w:styleId="207">
    <w:name w:val="标题 2 Char"/>
    <w:link w:val="201"/>
    <w:qFormat/>
    <w:uiPriority w:val="0"/>
    <w:rPr>
      <w:rFonts w:ascii="楷体_GB2312" w:hAnsi="Times New Roman" w:eastAsia="楷体_GB2312" w:cs="Times New Roman"/>
      <w:b/>
      <w:bCs/>
      <w:sz w:val="18"/>
      <w:szCs w:val="20"/>
    </w:rPr>
  </w:style>
  <w:style w:type="character" w:customStyle="1" w:styleId="208">
    <w:name w:val="标题 3 Char"/>
    <w:link w:val="202"/>
    <w:qFormat/>
    <w:uiPriority w:val="0"/>
    <w:rPr>
      <w:rFonts w:ascii="Times New Roman" w:hAnsi="Times New Roman" w:eastAsia="楷体_GB2312" w:cs="Times New Roman"/>
      <w:b/>
      <w:bCs/>
      <w:sz w:val="15"/>
      <w:szCs w:val="20"/>
    </w:rPr>
  </w:style>
  <w:style w:type="character" w:customStyle="1" w:styleId="209">
    <w:name w:val="标题 4 Char"/>
    <w:link w:val="203"/>
    <w:qFormat/>
    <w:uiPriority w:val="0"/>
    <w:rPr>
      <w:rFonts w:ascii="Times New Roman" w:hAnsi="Times New Roman" w:eastAsia="楷体_GB2312" w:cs="Times New Roman"/>
      <w:b/>
      <w:bCs/>
      <w:sz w:val="13"/>
      <w:szCs w:val="20"/>
    </w:rPr>
  </w:style>
  <w:style w:type="character" w:customStyle="1" w:styleId="210">
    <w:name w:val="标题 5 Char"/>
    <w:link w:val="204"/>
    <w:qFormat/>
    <w:uiPriority w:val="0"/>
    <w:rPr>
      <w:rFonts w:ascii="楷体_GB2312" w:hAnsi="Times New Roman" w:eastAsia="楷体_GB2312" w:cs="Times New Roman"/>
      <w:bCs/>
      <w:sz w:val="28"/>
      <w:szCs w:val="20"/>
    </w:rPr>
  </w:style>
  <w:style w:type="paragraph" w:customStyle="1" w:styleId="211">
    <w:name w:val="正文缩进1"/>
    <w:basedOn w:val="1"/>
    <w:link w:val="212"/>
    <w:unhideWhenUsed/>
    <w:qFormat/>
    <w:uiPriority w:val="0"/>
    <w:pPr>
      <w:ind w:firstLine="420"/>
    </w:pPr>
  </w:style>
  <w:style w:type="character" w:customStyle="1" w:styleId="212">
    <w:name w:val="正文缩进 Char"/>
    <w:link w:val="211"/>
    <w:semiHidden/>
    <w:qFormat/>
    <w:uiPriority w:val="0"/>
    <w:rPr>
      <w:rFonts w:ascii="Times New Roman" w:hAnsi="Times New Roman"/>
      <w:sz w:val="21"/>
    </w:rPr>
  </w:style>
  <w:style w:type="paragraph" w:customStyle="1" w:styleId="213">
    <w:name w:val="文档结构图1"/>
    <w:basedOn w:val="1"/>
    <w:link w:val="214"/>
    <w:semiHidden/>
    <w:qFormat/>
    <w:uiPriority w:val="0"/>
    <w:pPr>
      <w:shd w:val="clear" w:color="auto" w:fill="000080"/>
    </w:pPr>
    <w:rPr>
      <w:sz w:val="20"/>
    </w:rPr>
  </w:style>
  <w:style w:type="character" w:customStyle="1" w:styleId="214">
    <w:name w:val="文档结构图 Char"/>
    <w:link w:val="213"/>
    <w:semiHidden/>
    <w:qFormat/>
    <w:uiPriority w:val="0"/>
    <w:rPr>
      <w:rFonts w:ascii="Times New Roman" w:hAnsi="Times New Roman" w:eastAsia="宋体" w:cs="Times New Roman"/>
      <w:szCs w:val="20"/>
      <w:shd w:val="clear" w:color="auto" w:fill="000080"/>
    </w:rPr>
  </w:style>
  <w:style w:type="paragraph" w:customStyle="1" w:styleId="215">
    <w:name w:val="批注文字1"/>
    <w:basedOn w:val="1"/>
    <w:link w:val="216"/>
    <w:semiHidden/>
    <w:qFormat/>
    <w:uiPriority w:val="99"/>
    <w:pPr>
      <w:jc w:val="left"/>
    </w:pPr>
    <w:rPr>
      <w:sz w:val="20"/>
      <w:szCs w:val="24"/>
    </w:rPr>
  </w:style>
  <w:style w:type="character" w:customStyle="1" w:styleId="216">
    <w:name w:val="批注文字 Char"/>
    <w:link w:val="215"/>
    <w:semiHidden/>
    <w:qFormat/>
    <w:uiPriority w:val="99"/>
    <w:rPr>
      <w:rFonts w:ascii="Times New Roman" w:hAnsi="Times New Roman" w:eastAsia="宋体" w:cs="Times New Roman"/>
      <w:szCs w:val="24"/>
    </w:rPr>
  </w:style>
  <w:style w:type="paragraph" w:customStyle="1" w:styleId="217">
    <w:name w:val="正文文本1"/>
    <w:basedOn w:val="1"/>
    <w:next w:val="1"/>
    <w:link w:val="218"/>
    <w:qFormat/>
    <w:uiPriority w:val="99"/>
    <w:rPr>
      <w:rFonts w:ascii="华文中宋" w:eastAsia="华文中宋"/>
      <w:bCs/>
      <w:sz w:val="28"/>
    </w:rPr>
  </w:style>
  <w:style w:type="character" w:customStyle="1" w:styleId="218">
    <w:name w:val="正文文本 Char"/>
    <w:link w:val="217"/>
    <w:qFormat/>
    <w:uiPriority w:val="99"/>
    <w:rPr>
      <w:rFonts w:ascii="华文中宋" w:hAnsi="Times New Roman" w:eastAsia="华文中宋" w:cs="Times New Roman"/>
      <w:bCs/>
      <w:sz w:val="28"/>
      <w:szCs w:val="20"/>
    </w:rPr>
  </w:style>
  <w:style w:type="paragraph" w:customStyle="1" w:styleId="219">
    <w:name w:val="正文文本缩进1"/>
    <w:basedOn w:val="1"/>
    <w:link w:val="220"/>
    <w:qFormat/>
    <w:uiPriority w:val="0"/>
    <w:pPr>
      <w:ind w:firstLine="576"/>
    </w:pPr>
    <w:rPr>
      <w:b/>
      <w:sz w:val="30"/>
    </w:rPr>
  </w:style>
  <w:style w:type="character" w:customStyle="1" w:styleId="220">
    <w:name w:val="正文文本缩进 Char"/>
    <w:link w:val="219"/>
    <w:qFormat/>
    <w:uiPriority w:val="0"/>
    <w:rPr>
      <w:rFonts w:ascii="Times New Roman" w:hAnsi="Times New Roman" w:eastAsia="宋体" w:cs="Times New Roman"/>
      <w:b/>
      <w:sz w:val="30"/>
      <w:szCs w:val="20"/>
    </w:rPr>
  </w:style>
  <w:style w:type="paragraph" w:customStyle="1" w:styleId="221">
    <w:name w:val="索引 41"/>
    <w:basedOn w:val="1"/>
    <w:next w:val="1"/>
    <w:qFormat/>
    <w:uiPriority w:val="99"/>
    <w:pPr>
      <w:ind w:left="600"/>
    </w:pPr>
    <w:rPr>
      <w:szCs w:val="24"/>
    </w:rPr>
  </w:style>
  <w:style w:type="paragraph" w:customStyle="1" w:styleId="222">
    <w:name w:val="日期1"/>
    <w:basedOn w:val="1"/>
    <w:next w:val="1"/>
    <w:link w:val="223"/>
    <w:qFormat/>
    <w:uiPriority w:val="0"/>
    <w:rPr>
      <w:rFonts w:eastAsia="黑体"/>
      <w:b/>
      <w:sz w:val="36"/>
    </w:rPr>
  </w:style>
  <w:style w:type="character" w:customStyle="1" w:styleId="223">
    <w:name w:val="日期 Char"/>
    <w:link w:val="222"/>
    <w:qFormat/>
    <w:uiPriority w:val="0"/>
    <w:rPr>
      <w:rFonts w:ascii="Times New Roman" w:hAnsi="Times New Roman" w:eastAsia="黑体" w:cs="Times New Roman"/>
      <w:b/>
      <w:sz w:val="36"/>
      <w:szCs w:val="20"/>
    </w:rPr>
  </w:style>
  <w:style w:type="paragraph" w:customStyle="1" w:styleId="224">
    <w:name w:val="正文文本缩进 21"/>
    <w:basedOn w:val="1"/>
    <w:link w:val="225"/>
    <w:qFormat/>
    <w:uiPriority w:val="0"/>
    <w:pPr>
      <w:ind w:left="900"/>
    </w:pPr>
    <w:rPr>
      <w:rFonts w:ascii="楷体_GB2312" w:eastAsia="楷体_GB2312"/>
      <w:b/>
      <w:sz w:val="28"/>
    </w:rPr>
  </w:style>
  <w:style w:type="character" w:customStyle="1" w:styleId="225">
    <w:name w:val="正文文本缩进 2 Char"/>
    <w:link w:val="224"/>
    <w:qFormat/>
    <w:uiPriority w:val="0"/>
    <w:rPr>
      <w:rFonts w:ascii="楷体_GB2312" w:hAnsi="Times New Roman" w:eastAsia="楷体_GB2312" w:cs="Times New Roman"/>
      <w:b/>
      <w:sz w:val="28"/>
      <w:szCs w:val="20"/>
    </w:rPr>
  </w:style>
  <w:style w:type="paragraph" w:customStyle="1" w:styleId="226">
    <w:name w:val="批注框文本1"/>
    <w:basedOn w:val="1"/>
    <w:link w:val="227"/>
    <w:unhideWhenUsed/>
    <w:qFormat/>
    <w:uiPriority w:val="99"/>
    <w:rPr>
      <w:sz w:val="18"/>
      <w:szCs w:val="18"/>
    </w:rPr>
  </w:style>
  <w:style w:type="character" w:customStyle="1" w:styleId="227">
    <w:name w:val="批注框文本 Char"/>
    <w:link w:val="226"/>
    <w:semiHidden/>
    <w:qFormat/>
    <w:uiPriority w:val="99"/>
    <w:rPr>
      <w:rFonts w:ascii="Times New Roman" w:hAnsi="Times New Roman" w:eastAsia="宋体" w:cs="Times New Roman"/>
      <w:sz w:val="18"/>
      <w:szCs w:val="18"/>
    </w:rPr>
  </w:style>
  <w:style w:type="paragraph" w:customStyle="1" w:styleId="228">
    <w:name w:val="页脚1"/>
    <w:basedOn w:val="1"/>
    <w:next w:val="229"/>
    <w:link w:val="230"/>
    <w:unhideWhenUsed/>
    <w:qFormat/>
    <w:uiPriority w:val="0"/>
    <w:pPr>
      <w:tabs>
        <w:tab w:val="center" w:pos="4153"/>
        <w:tab w:val="right" w:pos="8306"/>
      </w:tabs>
      <w:jc w:val="left"/>
    </w:pPr>
    <w:rPr>
      <w:sz w:val="18"/>
      <w:szCs w:val="18"/>
    </w:rPr>
  </w:style>
  <w:style w:type="paragraph" w:customStyle="1" w:styleId="22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230">
    <w:name w:val="页脚 Char"/>
    <w:link w:val="228"/>
    <w:qFormat/>
    <w:uiPriority w:val="0"/>
    <w:rPr>
      <w:sz w:val="18"/>
      <w:szCs w:val="18"/>
    </w:rPr>
  </w:style>
  <w:style w:type="paragraph" w:customStyle="1" w:styleId="231">
    <w:name w:val="页眉1"/>
    <w:basedOn w:val="1"/>
    <w:link w:val="232"/>
    <w:unhideWhenUsed/>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sz w:val="18"/>
      <w:szCs w:val="18"/>
    </w:rPr>
  </w:style>
  <w:style w:type="paragraph" w:customStyle="1" w:styleId="233">
    <w:name w:val="目录 11"/>
    <w:basedOn w:val="1"/>
    <w:next w:val="1"/>
    <w:unhideWhenUsed/>
    <w:qFormat/>
    <w:uiPriority w:val="39"/>
  </w:style>
  <w:style w:type="paragraph" w:customStyle="1" w:styleId="234">
    <w:name w:val="正文文本缩进 31"/>
    <w:basedOn w:val="1"/>
    <w:link w:val="235"/>
    <w:qFormat/>
    <w:uiPriority w:val="0"/>
    <w:pPr>
      <w:ind w:left="359" w:firstLine="359"/>
    </w:pPr>
    <w:rPr>
      <w:sz w:val="20"/>
    </w:rPr>
  </w:style>
  <w:style w:type="character" w:customStyle="1" w:styleId="235">
    <w:name w:val="正文文本缩进 3 Char"/>
    <w:link w:val="234"/>
    <w:qFormat/>
    <w:uiPriority w:val="0"/>
    <w:rPr>
      <w:rFonts w:ascii="Times New Roman" w:hAnsi="Times New Roman" w:eastAsia="宋体" w:cs="Times New Roman"/>
      <w:szCs w:val="20"/>
    </w:rPr>
  </w:style>
  <w:style w:type="paragraph" w:customStyle="1" w:styleId="236">
    <w:name w:val="正文文本 21"/>
    <w:basedOn w:val="1"/>
    <w:link w:val="237"/>
    <w:qFormat/>
    <w:uiPriority w:val="0"/>
    <w:pPr>
      <w:spacing w:after="120" w:line="480" w:lineRule="auto"/>
    </w:pPr>
    <w:rPr>
      <w:sz w:val="20"/>
    </w:rPr>
  </w:style>
  <w:style w:type="character" w:customStyle="1" w:styleId="237">
    <w:name w:val="正文文本 2 Char"/>
    <w:link w:val="236"/>
    <w:qFormat/>
    <w:uiPriority w:val="0"/>
    <w:rPr>
      <w:rFonts w:ascii="Times New Roman" w:hAnsi="Times New Roman" w:eastAsia="宋体" w:cs="Times New Roman"/>
      <w:szCs w:val="20"/>
    </w:rPr>
  </w:style>
  <w:style w:type="paragraph" w:customStyle="1" w:styleId="23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9">
    <w:name w:val="批注主题1"/>
    <w:basedOn w:val="215"/>
    <w:next w:val="215"/>
    <w:link w:val="240"/>
    <w:semiHidden/>
    <w:qFormat/>
    <w:uiPriority w:val="99"/>
    <w:rPr>
      <w:b/>
      <w:bCs/>
    </w:rPr>
  </w:style>
  <w:style w:type="character" w:customStyle="1" w:styleId="240">
    <w:name w:val="批注主题 Char"/>
    <w:link w:val="239"/>
    <w:semiHidden/>
    <w:qFormat/>
    <w:uiPriority w:val="99"/>
    <w:rPr>
      <w:rFonts w:ascii="Times New Roman" w:hAnsi="Times New Roman" w:eastAsia="宋体" w:cs="Times New Roman"/>
      <w:b/>
      <w:bCs/>
      <w:szCs w:val="24"/>
    </w:rPr>
  </w:style>
  <w:style w:type="character" w:customStyle="1" w:styleId="241">
    <w:name w:val="要点1"/>
    <w:link w:val="1"/>
    <w:qFormat/>
    <w:uiPriority w:val="99"/>
    <w:rPr>
      <w:rFonts w:cs="Times New Roman"/>
      <w:b/>
      <w:bCs/>
    </w:rPr>
  </w:style>
  <w:style w:type="character" w:customStyle="1" w:styleId="242">
    <w:name w:val="页码1"/>
    <w:link w:val="1"/>
    <w:qFormat/>
    <w:uiPriority w:val="0"/>
    <w:rPr>
      <w:rFonts w:cs="Times New Roman"/>
    </w:rPr>
  </w:style>
  <w:style w:type="character" w:customStyle="1" w:styleId="243">
    <w:name w:val="已访问的超链接1"/>
    <w:link w:val="1"/>
    <w:qFormat/>
    <w:uiPriority w:val="99"/>
    <w:rPr>
      <w:rFonts w:cs="Times New Roman"/>
      <w:color w:val="000000"/>
      <w:u w:val="none"/>
    </w:rPr>
  </w:style>
  <w:style w:type="character" w:customStyle="1" w:styleId="244">
    <w:name w:val="HTML 打字机1"/>
    <w:link w:val="1"/>
    <w:qFormat/>
    <w:uiPriority w:val="99"/>
    <w:rPr>
      <w:rFonts w:ascii="宋体" w:hAnsi="宋体" w:eastAsia="宋体" w:cs="宋体"/>
      <w:sz w:val="24"/>
      <w:szCs w:val="24"/>
    </w:rPr>
  </w:style>
  <w:style w:type="character" w:customStyle="1" w:styleId="245">
    <w:name w:val="超链接1"/>
    <w:link w:val="1"/>
    <w:qFormat/>
    <w:uiPriority w:val="0"/>
    <w:rPr>
      <w:color w:val="000000"/>
      <w:u w:val="none"/>
    </w:rPr>
  </w:style>
  <w:style w:type="paragraph" w:customStyle="1" w:styleId="246">
    <w:name w:val="_Style 1"/>
    <w:basedOn w:val="1"/>
    <w:qFormat/>
    <w:uiPriority w:val="99"/>
    <w:pPr>
      <w:ind w:firstLine="420"/>
    </w:pPr>
    <w:rPr>
      <w:rFonts w:ascii="Calibri" w:hAnsi="Calibri" w:eastAsia="宋体" w:cs="Calibri"/>
      <w:sz w:val="34"/>
      <w:szCs w:val="34"/>
    </w:rPr>
  </w:style>
  <w:style w:type="character" w:customStyle="1" w:styleId="247">
    <w:name w:val="日期 Char1"/>
    <w:link w:val="1"/>
    <w:semiHidden/>
    <w:qFormat/>
    <w:uiPriority w:val="0"/>
    <w:rPr>
      <w:rFonts w:ascii="Times New Roman" w:hAnsi="Times New Roman" w:eastAsia="宋体" w:cs="Times New Roman"/>
      <w:szCs w:val="20"/>
    </w:rPr>
  </w:style>
  <w:style w:type="character" w:customStyle="1" w:styleId="248">
    <w:name w:val="正文文本缩进 Char1"/>
    <w:link w:val="1"/>
    <w:semiHidden/>
    <w:qFormat/>
    <w:uiPriority w:val="0"/>
    <w:rPr>
      <w:rFonts w:ascii="Times New Roman" w:hAnsi="Times New Roman" w:eastAsia="宋体" w:cs="Times New Roman"/>
      <w:szCs w:val="20"/>
    </w:rPr>
  </w:style>
  <w:style w:type="character" w:customStyle="1" w:styleId="249">
    <w:name w:val="正文文本缩进 2 Char1"/>
    <w:link w:val="1"/>
    <w:semiHidden/>
    <w:qFormat/>
    <w:uiPriority w:val="0"/>
    <w:rPr>
      <w:rFonts w:ascii="Times New Roman" w:hAnsi="Times New Roman" w:eastAsia="宋体" w:cs="Times New Roman"/>
      <w:szCs w:val="20"/>
    </w:rPr>
  </w:style>
  <w:style w:type="character" w:customStyle="1" w:styleId="250">
    <w:name w:val="正文文本缩进 3 Char1"/>
    <w:link w:val="1"/>
    <w:semiHidden/>
    <w:qFormat/>
    <w:uiPriority w:val="0"/>
    <w:rPr>
      <w:rFonts w:ascii="Times New Roman" w:hAnsi="Times New Roman" w:eastAsia="宋体" w:cs="Times New Roman"/>
      <w:sz w:val="16"/>
      <w:szCs w:val="16"/>
    </w:rPr>
  </w:style>
  <w:style w:type="paragraph" w:customStyle="1" w:styleId="251">
    <w:name w:val="普通文字"/>
    <w:basedOn w:val="1"/>
    <w:next w:val="1"/>
    <w:qFormat/>
    <w:uiPriority w:val="0"/>
    <w:rPr>
      <w:rFonts w:ascii="宋体"/>
      <w:sz w:val="24"/>
    </w:rPr>
  </w:style>
  <w:style w:type="character" w:customStyle="1" w:styleId="252">
    <w:name w:val="文档结构图 Char1"/>
    <w:link w:val="1"/>
    <w:semiHidden/>
    <w:qFormat/>
    <w:uiPriority w:val="0"/>
    <w:rPr>
      <w:rFonts w:ascii="宋体" w:hAnsi="Times New Roman" w:eastAsia="宋体" w:cs="Times New Roman"/>
      <w:sz w:val="18"/>
      <w:szCs w:val="18"/>
    </w:rPr>
  </w:style>
  <w:style w:type="character" w:customStyle="1" w:styleId="253">
    <w:name w:val="正文文本 2 Char1"/>
    <w:link w:val="1"/>
    <w:semiHidden/>
    <w:qFormat/>
    <w:uiPriority w:val="0"/>
    <w:rPr>
      <w:rFonts w:ascii="Times New Roman" w:hAnsi="Times New Roman" w:eastAsia="宋体" w:cs="Times New Roman"/>
      <w:szCs w:val="20"/>
    </w:rPr>
  </w:style>
  <w:style w:type="paragraph" w:customStyle="1" w:styleId="254">
    <w:name w:val="列出段落"/>
    <w:basedOn w:val="1"/>
    <w:qFormat/>
    <w:uiPriority w:val="34"/>
    <w:pPr>
      <w:ind w:firstLine="420"/>
    </w:pPr>
  </w:style>
  <w:style w:type="character" w:customStyle="1" w:styleId="255">
    <w:name w:val="批注框文本 Char1"/>
    <w:link w:val="1"/>
    <w:semiHidden/>
    <w:qFormat/>
    <w:uiPriority w:val="99"/>
    <w:rPr>
      <w:rFonts w:ascii="Times New Roman" w:hAnsi="Times New Roman" w:eastAsia="宋体" w:cs="Times New Roman"/>
      <w:sz w:val="18"/>
      <w:szCs w:val="18"/>
    </w:rPr>
  </w:style>
  <w:style w:type="paragraph" w:customStyle="1" w:styleId="25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7">
    <w:name w:val="正文首行缩进两字 Char"/>
    <w:link w:val="258"/>
    <w:qFormat/>
    <w:uiPriority w:val="0"/>
    <w:rPr>
      <w:sz w:val="24"/>
      <w:szCs w:val="24"/>
      <w:lang w:val="en-US" w:eastAsia="zh-CN" w:bidi="ar-SA"/>
    </w:rPr>
  </w:style>
  <w:style w:type="paragraph" w:customStyle="1" w:styleId="258">
    <w:name w:val="正文首行缩进两字"/>
    <w:link w:val="257"/>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paragraph" w:customStyle="1" w:styleId="259">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261">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262">
    <w:name w:val="二级无"/>
    <w:basedOn w:val="1"/>
    <w:qFormat/>
    <w:uiPriority w:val="0"/>
    <w:pPr>
      <w:widowControl/>
      <w:tabs>
        <w:tab w:val="left" w:pos="552"/>
      </w:tabs>
      <w:ind w:left="552" w:hanging="420"/>
      <w:jc w:val="left"/>
      <w:outlineLvl w:val="3"/>
    </w:pPr>
    <w:rPr>
      <w:rFonts w:ascii="宋体"/>
      <w:szCs w:val="21"/>
    </w:rPr>
  </w:style>
  <w:style w:type="character" w:customStyle="1" w:styleId="263">
    <w:name w:val="case31"/>
    <w:link w:val="1"/>
    <w:qFormat/>
    <w:uiPriority w:val="0"/>
    <w:rPr>
      <w:spacing w:val="390"/>
      <w:sz w:val="21"/>
      <w:szCs w:val="21"/>
    </w:rPr>
  </w:style>
  <w:style w:type="character" w:customStyle="1" w:styleId="264">
    <w:name w:val="NormalCharacter1"/>
    <w:link w:val="265"/>
    <w:qFormat/>
    <w:uiPriority w:val="99"/>
    <w:rPr>
      <w:sz w:val="20"/>
    </w:rPr>
  </w:style>
  <w:style w:type="paragraph" w:customStyle="1" w:styleId="265">
    <w:name w:val="UserStyle_4"/>
    <w:basedOn w:val="1"/>
    <w:link w:val="264"/>
    <w:qFormat/>
    <w:uiPriority w:val="99"/>
    <w:pPr>
      <w:widowControl/>
    </w:pPr>
    <w:rPr>
      <w:sz w:val="20"/>
    </w:rPr>
  </w:style>
  <w:style w:type="paragraph" w:customStyle="1" w:styleId="266">
    <w:name w:val="List Paragraph1"/>
    <w:basedOn w:val="1"/>
    <w:qFormat/>
    <w:uiPriority w:val="0"/>
    <w:pPr>
      <w:ind w:firstLine="420"/>
    </w:pPr>
    <w:rPr>
      <w:szCs w:val="21"/>
    </w:rPr>
  </w:style>
  <w:style w:type="paragraph" w:customStyle="1" w:styleId="26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68">
    <w:name w:val="列出段落1"/>
    <w:basedOn w:val="1"/>
    <w:qFormat/>
    <w:uiPriority w:val="0"/>
    <w:pPr>
      <w:ind w:firstLine="420"/>
    </w:pPr>
    <w:rPr>
      <w:rFonts w:ascii="Calibri" w:hAnsi="Calibri" w:eastAsia="宋体"/>
    </w:rPr>
  </w:style>
  <w:style w:type="paragraph" w:customStyle="1" w:styleId="269">
    <w:name w:val="段"/>
    <w:next w:val="1"/>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70">
    <w:name w:val="标题 61"/>
    <w:basedOn w:val="1"/>
    <w:next w:val="1"/>
    <w:qFormat/>
    <w:uiPriority w:val="0"/>
    <w:pPr>
      <w:ind w:left="102"/>
      <w:jc w:val="left"/>
      <w:outlineLvl w:val="5"/>
    </w:pPr>
    <w:rPr>
      <w:rFonts w:ascii="黑体" w:hAnsi="黑体" w:eastAsia="黑体"/>
      <w:sz w:val="28"/>
      <w:szCs w:val="28"/>
      <w:lang w:eastAsia="en-US"/>
    </w:rPr>
  </w:style>
  <w:style w:type="character" w:customStyle="1" w:styleId="271">
    <w:name w:val="正文首行缩进 Char"/>
    <w:link w:val="39"/>
    <w:qFormat/>
    <w:uiPriority w:val="0"/>
    <w:rPr>
      <w:rFonts w:ascii="Times New Roman" w:eastAsia="宋体"/>
      <w:sz w:val="21"/>
    </w:rPr>
  </w:style>
  <w:style w:type="character" w:customStyle="1" w:styleId="272">
    <w:name w:val="font81"/>
    <w:basedOn w:val="43"/>
    <w:qFormat/>
    <w:uiPriority w:val="0"/>
    <w:rPr>
      <w:rFonts w:hint="eastAsia" w:ascii="宋体" w:hAnsi="宋体" w:eastAsia="宋体" w:cs="宋体"/>
      <w:b/>
      <w:bCs/>
      <w:color w:val="000000"/>
      <w:sz w:val="44"/>
      <w:szCs w:val="44"/>
      <w:u w:val="none"/>
    </w:rPr>
  </w:style>
  <w:style w:type="character" w:customStyle="1" w:styleId="273">
    <w:name w:val="font51"/>
    <w:basedOn w:val="43"/>
    <w:qFormat/>
    <w:uiPriority w:val="0"/>
    <w:rPr>
      <w:rFonts w:hint="eastAsia" w:ascii="宋体" w:hAnsi="宋体" w:eastAsia="宋体" w:cs="宋体"/>
      <w:color w:val="000000"/>
      <w:sz w:val="22"/>
      <w:szCs w:val="22"/>
      <w:u w:val="none"/>
    </w:rPr>
  </w:style>
  <w:style w:type="character" w:customStyle="1" w:styleId="274">
    <w:name w:val="font71"/>
    <w:basedOn w:val="43"/>
    <w:qFormat/>
    <w:uiPriority w:val="0"/>
    <w:rPr>
      <w:rFonts w:hint="eastAsia" w:ascii="宋体" w:hAnsi="宋体" w:eastAsia="宋体" w:cs="宋体"/>
      <w:color w:val="000000"/>
      <w:sz w:val="22"/>
      <w:szCs w:val="22"/>
      <w:u w:val="none"/>
    </w:rPr>
  </w:style>
  <w:style w:type="character" w:customStyle="1" w:styleId="275">
    <w:name w:val="font61"/>
    <w:basedOn w:val="43"/>
    <w:qFormat/>
    <w:uiPriority w:val="0"/>
    <w:rPr>
      <w:rFonts w:hint="eastAsia" w:ascii="宋体" w:hAnsi="宋体" w:eastAsia="宋体" w:cs="宋体"/>
      <w:color w:val="FF0000"/>
      <w:sz w:val="22"/>
      <w:szCs w:val="22"/>
      <w:u w:val="none"/>
    </w:rPr>
  </w:style>
  <w:style w:type="paragraph" w:customStyle="1" w:styleId="276">
    <w:name w:val="Table Paragraph"/>
    <w:basedOn w:val="1"/>
    <w:qFormat/>
    <w:uiPriority w:val="0"/>
    <w:pPr>
      <w:jc w:val="left"/>
    </w:pPr>
    <w:rPr>
      <w:rFonts w:ascii="Calibri" w:hAnsi="Calibri"/>
      <w:sz w:val="22"/>
      <w:szCs w:val="22"/>
      <w:lang w:eastAsia="en-US"/>
    </w:rPr>
  </w:style>
  <w:style w:type="paragraph" w:customStyle="1" w:styleId="277">
    <w:name w:val="列表1"/>
    <w:basedOn w:val="1"/>
    <w:qFormat/>
    <w:uiPriority w:val="0"/>
    <w:pPr>
      <w:numPr>
        <w:ilvl w:val="0"/>
        <w:numId w:val="2"/>
      </w:numPr>
      <w:spacing w:after="20" w:line="288" w:lineRule="auto"/>
    </w:pPr>
    <w:rPr>
      <w:szCs w:val="20"/>
      <w:lang w:val="en-GB"/>
    </w:rPr>
  </w:style>
  <w:style w:type="paragraph" w:customStyle="1" w:styleId="278">
    <w:name w:val="目录 21"/>
    <w:basedOn w:val="1"/>
    <w:next w:val="1"/>
    <w:unhideWhenUsed/>
    <w:qFormat/>
    <w:uiPriority w:val="39"/>
    <w:pPr>
      <w:spacing w:after="57"/>
      <w:ind w:left="283" w:right="0" w:firstLine="0"/>
    </w:pPr>
  </w:style>
  <w:style w:type="paragraph" w:customStyle="1" w:styleId="279">
    <w:name w:val="正文文本2"/>
    <w:basedOn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Microso</Company>
  <Pages>63</Pages>
  <Words>18808</Words>
  <Characters>19660</Characters>
  <TotalTime>10</TotalTime>
  <ScaleCrop>false</ScaleCrop>
  <LinksUpToDate>false</LinksUpToDate>
  <CharactersWithSpaces>19741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2022-02-23T07:05:00Z</dcterms:created>
  <dc:creator>时缪</dc:creator>
  <cp:lastModifiedBy>潘登</cp:lastModifiedBy>
  <dcterms:modified xsi:type="dcterms:W3CDTF">2025-11-24T03:31:19Z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22F9C4AA019F468CAD43310FEF37035C_13</vt:lpwstr>
  </property>
  <property fmtid="{D5CDD505-2E9C-101B-9397-08002B2CF9AE}" pid="4" name="KSOTemplateDocerSaveRecord">
    <vt:lpwstr>eyJoZGlkIjoiNThlNDMwMzBiZTliZGJlZGFiYWY2MDI2OGYwY2RmMDMiLCJ1c2VySWQiOiI0NjU0Nzc1NjIifQ==</vt:lpwstr>
  </property>
</Properties>
</file>